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media/image2.jpeg" ContentType="image/jpeg"/>
  <Override PartName="/word/media/image1.jpeg" ContentType="image/jpeg"/>
  <Override PartName="/word/header2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Bookman Old Style" w:hAnsi="Bookman Old Style" w:cs="Times New Roman"/>
          <w:b/>
          <w:b/>
          <w:sz w:val="52"/>
          <w:szCs w:val="52"/>
        </w:rPr>
      </w:pPr>
      <w:r>
        <w:rPr>
          <w:rFonts w:cs="Times New Roman" w:ascii="Bookman Old Style" w:hAnsi="Bookman Old Style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sz w:val="52"/>
          <w:szCs w:val="52"/>
        </w:rPr>
        <w:t>Comunidade Cristã Internacional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52"/>
          <w:szCs w:val="52"/>
        </w:rPr>
        <w:t>LIÇÃO 33 – ABC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sz w:val="52"/>
          <w:szCs w:val="52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52"/>
          <w:szCs w:val="52"/>
        </w:rPr>
        <w:t xml:space="preserve">A IGREJA </w:t>
      </w:r>
      <w:r>
        <w:rPr>
          <w:rFonts w:cs="Times New Roman" w:ascii="Times New Roman" w:hAnsi="Times New Roman"/>
          <w:b/>
          <w:sz w:val="52"/>
          <w:szCs w:val="52"/>
        </w:rPr>
        <w:t>IMPURA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52"/>
          <w:szCs w:val="52"/>
        </w:rPr>
      </w:pPr>
      <w:r>
        <w:rPr>
          <w:rFonts w:cs="Times New Roman" w:ascii="Times New Roman" w:hAnsi="Times New Roman"/>
          <w:b/>
          <w:sz w:val="52"/>
          <w:szCs w:val="52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ÍNDICE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1. </w:t>
      </w:r>
      <w:r>
        <w:rPr>
          <w:rFonts w:cs="Times New Roman" w:ascii="Times New Roman" w:hAnsi="Times New Roman"/>
          <w:b/>
          <w:sz w:val="24"/>
          <w:szCs w:val="24"/>
        </w:rPr>
        <w:t>Características da igreja impura como representada na vida de Naamã…...</w:t>
      </w:r>
      <w:r>
        <w:rPr>
          <w:rFonts w:cs="Times New Roman" w:ascii="Times New Roman" w:hAnsi="Times New Roman"/>
          <w:b/>
          <w:sz w:val="24"/>
          <w:szCs w:val="24"/>
        </w:rPr>
        <w:t>.................3</w:t>
      </w:r>
    </w:p>
    <w:p>
      <w:pPr>
        <w:pStyle w:val="Normal"/>
        <w:spacing w:lineRule="auto" w:line="240" w:before="0" w:after="0"/>
        <w:ind w:left="708" w:hanging="0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</w:t>
      </w:r>
      <w:r>
        <w:rPr>
          <w:rFonts w:cs="Times New Roman" w:ascii="Times New Roman" w:hAnsi="Times New Roman"/>
          <w:sz w:val="24"/>
          <w:szCs w:val="24"/>
        </w:rPr>
        <w:t xml:space="preserve">.1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Vem da síria..............................................................................................……</w:t>
      </w:r>
      <w:r>
        <w:rPr>
          <w:rFonts w:cs="Times New Roman" w:ascii="Times New Roman" w:hAnsi="Times New Roman"/>
          <w:sz w:val="24"/>
          <w:szCs w:val="24"/>
        </w:rPr>
        <w:t>........3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1.2 Seu mestre é o rei sírio................................................................................……...</w:t>
      </w:r>
      <w:r>
        <w:rPr>
          <w:rFonts w:cs="Times New Roman" w:ascii="Times New Roman" w:hAnsi="Times New Roman"/>
          <w:sz w:val="24"/>
          <w:szCs w:val="24"/>
        </w:rPr>
        <w:t>...3</w:t>
      </w:r>
    </w:p>
    <w:p>
      <w:pPr>
        <w:pStyle w:val="Normal"/>
        <w:spacing w:lineRule="auto" w:line="240" w:before="0" w:after="0"/>
        <w:ind w:firstLine="708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1.3 Prosperidade não valida condição espiritual.........................................................…</w:t>
      </w:r>
      <w:r>
        <w:rPr>
          <w:rFonts w:cs="Times New Roman" w:ascii="Times New Roman" w:hAnsi="Times New Roman"/>
          <w:sz w:val="24"/>
          <w:szCs w:val="24"/>
        </w:rPr>
        <w:t>3</w:t>
      </w:r>
    </w:p>
    <w:p>
      <w:pPr>
        <w:pStyle w:val="Normal"/>
        <w:spacing w:lineRule="auto" w:line="240" w:before="0" w:after="0"/>
        <w:ind w:firstLine="708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1.4 Leva uma carta d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e exigência…...</w:t>
      </w:r>
      <w:r>
        <w:rPr>
          <w:rFonts w:cs="Times New Roman" w:ascii="Times New Roman" w:hAnsi="Times New Roman"/>
          <w:sz w:val="24"/>
          <w:szCs w:val="24"/>
        </w:rPr>
        <w:t>..............................................................................</w:t>
      </w:r>
      <w:r>
        <w:rPr>
          <w:rFonts w:cs="Times New Roman" w:ascii="Times New Roman" w:hAnsi="Times New Roman"/>
          <w:sz w:val="24"/>
          <w:szCs w:val="24"/>
        </w:rPr>
        <w:t>4</w:t>
      </w:r>
    </w:p>
    <w:p>
      <w:pPr>
        <w:pStyle w:val="Normal"/>
        <w:spacing w:lineRule="auto" w:line="240" w:before="0" w:after="0"/>
        <w:ind w:firstLine="708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1.5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Exige atenção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extravagante.</w:t>
      </w:r>
      <w:r>
        <w:rPr>
          <w:rFonts w:cs="Times New Roman" w:ascii="Times New Roman" w:hAnsi="Times New Roman"/>
          <w:sz w:val="24"/>
          <w:szCs w:val="24"/>
        </w:rPr>
        <w:t xml:space="preserve">......................................................................................4 </w:t>
      </w:r>
    </w:p>
    <w:p>
      <w:pPr>
        <w:pStyle w:val="Normal"/>
        <w:spacing w:lineRule="auto" w:line="240" w:before="0" w:after="0"/>
        <w:ind w:firstLine="708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1.6 Não pode obedecer o homem de Deus.................……</w:t>
      </w:r>
      <w:r>
        <w:rPr>
          <w:rFonts w:cs="Times New Roman" w:ascii="Times New Roman" w:hAnsi="Times New Roman"/>
          <w:sz w:val="24"/>
          <w:szCs w:val="24"/>
        </w:rPr>
        <w:t>.............................................4</w:t>
      </w:r>
      <w:r>
        <w:rPr>
          <w:rFonts w:cs="Times New Roman" w:ascii="Times New Roman" w:hAnsi="Times New Roman"/>
          <w:sz w:val="18"/>
          <w:szCs w:val="18"/>
        </w:rPr>
        <w:t xml:space="preserve"> </w:t>
      </w:r>
    </w:p>
    <w:p>
      <w:pPr>
        <w:pStyle w:val="Normal"/>
        <w:tabs>
          <w:tab w:val="left" w:pos="1290" w:leader="none"/>
        </w:tabs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1.7 Não pode descer no Jordão.................................................................……</w:t>
      </w:r>
      <w:r>
        <w:rPr>
          <w:rFonts w:cs="Times New Roman" w:ascii="Times New Roman" w:hAnsi="Times New Roman"/>
          <w:sz w:val="24"/>
          <w:szCs w:val="24"/>
        </w:rPr>
        <w:t>...............4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1.8 Carrega a revelação precisa.............................................................……</w:t>
      </w:r>
      <w:r>
        <w:rPr>
          <w:rFonts w:cs="Times New Roman" w:ascii="Times New Roman" w:hAnsi="Times New Roman"/>
          <w:sz w:val="24"/>
          <w:szCs w:val="24"/>
        </w:rPr>
        <w:t>..................</w:t>
      </w:r>
      <w:r>
        <w:rPr>
          <w:rFonts w:cs="Times New Roman" w:ascii="Times New Roman" w:hAnsi="Times New Roman"/>
          <w:sz w:val="24"/>
          <w:szCs w:val="24"/>
        </w:rPr>
        <w:t>5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1.9 Paga pela doação...................................…….</w:t>
      </w:r>
      <w:r>
        <w:rPr>
          <w:rFonts w:cs="Times New Roman" w:ascii="Times New Roman" w:hAnsi="Times New Roman"/>
          <w:sz w:val="24"/>
          <w:szCs w:val="24"/>
        </w:rPr>
        <w:t>...........................................................</w:t>
      </w:r>
      <w:r>
        <w:rPr>
          <w:rFonts w:cs="Times New Roman" w:ascii="Times New Roman" w:hAnsi="Times New Roman"/>
          <w:sz w:val="24"/>
          <w:szCs w:val="24"/>
        </w:rPr>
        <w:t>5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color w:val="auto"/>
          <w:kern w:val="0"/>
          <w:sz w:val="24"/>
          <w:szCs w:val="24"/>
          <w:highlight w:val="white"/>
          <w:lang w:val="pt-BR" w:eastAsia="pt-BR" w:bidi="ar-SA"/>
        </w:rPr>
        <w:t xml:space="preserve">1.10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Sacrifícios a Deus, a quem não pode obedecer....................…</w:t>
      </w:r>
      <w:r>
        <w:rPr>
          <w:rFonts w:cs="Times New Roman" w:ascii="Times New Roman" w:hAnsi="Times New Roman"/>
          <w:sz w:val="24"/>
          <w:szCs w:val="24"/>
        </w:rPr>
        <w:t>...............................5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1.11 Não consegue mudar seu senhor...................……...</w:t>
      </w:r>
      <w:r>
        <w:rPr>
          <w:rFonts w:cs="Times New Roman" w:ascii="Times New Roman" w:hAnsi="Times New Roman"/>
          <w:sz w:val="24"/>
          <w:szCs w:val="24"/>
        </w:rPr>
        <w:t>...............................................5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1.12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Se relaciona com Deus através de d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uas mulas carregadas de areia........…...</w:t>
      </w:r>
      <w:r>
        <w:rPr>
          <w:rFonts w:cs="Times New Roman" w:ascii="Times New Roman" w:hAnsi="Times New Roman"/>
          <w:sz w:val="24"/>
          <w:szCs w:val="24"/>
        </w:rPr>
        <w:t>..........</w:t>
      </w:r>
      <w:r>
        <w:rPr>
          <w:rFonts w:cs="Times New Roman" w:ascii="Times New Roman" w:hAnsi="Times New Roman"/>
          <w:sz w:val="24"/>
          <w:szCs w:val="24"/>
        </w:rPr>
        <w:t>6</w:t>
      </w:r>
    </w:p>
    <w:p>
      <w:pPr>
        <w:pStyle w:val="Normal"/>
        <w:spacing w:lineRule="auto" w:line="240" w:before="0" w:after="0"/>
        <w:ind w:firstLine="708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1.13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Perde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principal coisa................................................................………</w:t>
      </w:r>
      <w:r>
        <w:rPr>
          <w:rFonts w:cs="Times New Roman" w:ascii="Times New Roman" w:hAnsi="Times New Roman"/>
          <w:sz w:val="24"/>
          <w:szCs w:val="24"/>
        </w:rPr>
        <w:t>.................</w:t>
      </w:r>
      <w:r>
        <w:rPr>
          <w:rFonts w:cs="Times New Roman" w:ascii="Times New Roman" w:hAnsi="Times New Roman"/>
          <w:sz w:val="24"/>
          <w:szCs w:val="24"/>
        </w:rPr>
        <w:t>6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1.14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Obtém informações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de servos.................……..................................................…</w:t>
      </w:r>
      <w:r>
        <w:rPr>
          <w:rFonts w:cs="Times New Roman" w:ascii="Times New Roman" w:hAnsi="Times New Roman"/>
          <w:sz w:val="24"/>
          <w:szCs w:val="24"/>
        </w:rPr>
        <w:t>..</w:t>
      </w:r>
      <w:r>
        <w:rPr>
          <w:rFonts w:cs="Times New Roman" w:ascii="Times New Roman" w:hAnsi="Times New Roman"/>
          <w:sz w:val="24"/>
          <w:szCs w:val="24"/>
        </w:rPr>
        <w:t>6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1.15 Não comprova os fatos............................................................…</w:t>
      </w:r>
      <w:r>
        <w:rPr>
          <w:rFonts w:cs="Times New Roman" w:ascii="Times New Roman" w:hAnsi="Times New Roman"/>
          <w:sz w:val="24"/>
          <w:szCs w:val="24"/>
        </w:rPr>
        <w:t>............................</w:t>
      </w:r>
      <w:r>
        <w:rPr>
          <w:rFonts w:cs="Times New Roman" w:ascii="Times New Roman" w:hAnsi="Times New Roman"/>
          <w:sz w:val="24"/>
          <w:szCs w:val="24"/>
        </w:rPr>
        <w:t>7</w:t>
      </w:r>
    </w:p>
    <w:p>
      <w:pPr>
        <w:pStyle w:val="Normal"/>
        <w:spacing w:lineRule="auto" w:line="240" w:before="0" w:after="0"/>
        <w:ind w:firstLine="708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1.16 Ativa a ganância..........................................................................................……...</w:t>
      </w:r>
      <w:r>
        <w:rPr>
          <w:rFonts w:cs="Times New Roman" w:ascii="Times New Roman" w:hAnsi="Times New Roman"/>
          <w:sz w:val="24"/>
          <w:szCs w:val="24"/>
        </w:rPr>
        <w:t>.</w:t>
      </w:r>
      <w:r>
        <w:rPr>
          <w:rFonts w:cs="Times New Roman" w:ascii="Times New Roman" w:hAnsi="Times New Roman"/>
          <w:sz w:val="24"/>
          <w:szCs w:val="24"/>
        </w:rPr>
        <w:t>7</w:t>
      </w:r>
      <w:r>
        <w:rPr>
          <w:rFonts w:cs="Times New Roman" w:ascii="Times New Roman" w:hAnsi="Times New Roman"/>
          <w:sz w:val="18"/>
          <w:szCs w:val="18"/>
        </w:rPr>
        <w:t xml:space="preserve"> </w:t>
      </w:r>
    </w:p>
    <w:p>
      <w:pPr>
        <w:pStyle w:val="Normal"/>
        <w:spacing w:lineRule="auto" w:line="240" w:before="0" w:after="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1.17 Passa sua doença para os outros.................................……</w:t>
      </w:r>
      <w:r>
        <w:rPr>
          <w:rFonts w:cs="Times New Roman" w:ascii="Times New Roman" w:hAnsi="Times New Roman"/>
          <w:sz w:val="24"/>
          <w:szCs w:val="24"/>
        </w:rPr>
        <w:t>.....................................</w:t>
      </w:r>
      <w:r>
        <w:rPr>
          <w:rFonts w:cs="Times New Roman" w:ascii="Times New Roman" w:hAnsi="Times New Roman"/>
          <w:sz w:val="24"/>
          <w:szCs w:val="24"/>
        </w:rPr>
        <w:t>7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701" w:right="1134" w:header="709" w:top="1701" w:footer="709" w:bottom="113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spacing w:lineRule="auto" w:line="240" w:before="0" w:after="0"/>
        <w:ind w:left="708" w:hanging="0"/>
        <w:jc w:val="both"/>
        <w:rPr>
          <w:rFonts w:ascii="Times New Roman" w:hAnsi="Times New Roman" w:cs="Times New Roman"/>
          <w:b/>
          <w:b/>
          <w:sz w:val="18"/>
          <w:szCs w:val="18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A igreja im</w:t>
      </w:r>
      <w:r>
        <w:rPr>
          <w:rFonts w:cs="Times New Roman" w:ascii="Times New Roman" w:hAnsi="Times New Roman"/>
          <w:b/>
          <w:sz w:val="24"/>
          <w:szCs w:val="24"/>
        </w:rPr>
        <w:t>pura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Leia  2 Reis 5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1 </w:t>
      </w:r>
      <w:r>
        <w:rPr>
          <w:rFonts w:cs="Times New Roman" w:ascii="Times New Roman" w:hAnsi="Times New Roman"/>
          <w:b/>
          <w:sz w:val="24"/>
          <w:szCs w:val="24"/>
        </w:rPr>
        <w:t>Características da igreja impura como representada na vida de Naamã</w:t>
      </w:r>
    </w:p>
    <w:p>
      <w:pPr>
        <w:pStyle w:val="Normal"/>
        <w:spacing w:lineRule="auto" w:line="240"/>
        <w:ind w:left="708" w:hanging="0"/>
        <w:jc w:val="both"/>
        <w:rPr>
          <w:rFonts w:ascii="Times New Roman" w:hAnsi="Times New Roman" w:eastAsia="" w:cs="Times New Roman" w:eastAsiaTheme="minorEastAsia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</w:pPr>
      <w:r>
        <w:rPr>
          <w:rFonts w:eastAsia="" w:cs="Times New Roman" w:eastAsiaTheme="minorEastAsia" w:ascii="Times New Roman" w:hAnsi="Times New Roman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eastAsiaTheme="minorEastAsia" w:ascii="Times New Roman" w:hAnsi="Times New Roman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Lev</w:t>
      </w:r>
      <w:r>
        <w:rPr>
          <w:rFonts w:eastAsia="" w:cs="Times New Roman" w:eastAsiaTheme="minorEastAsia" w:ascii="Times New Roman" w:hAnsi="Times New Roman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ítico</w:t>
      </w:r>
      <w:r>
        <w:rPr>
          <w:rFonts w:eastAsia="" w:cs="Times New Roman" w:eastAsiaTheme="minorEastAsia" w:ascii="Times New Roman" w:hAnsi="Times New Roman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13:45-46</w:t>
      </w:r>
      <w:r>
        <w:rPr>
          <w:rFonts w:eastAsia="" w:cs="Times New Roman" w:eastAsiaTheme="minorEastAsia" w:ascii="Times New Roman" w:hAnsi="Times New Roman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) </w:t>
      </w:r>
      <w:r>
        <w:rPr>
          <w:rFonts w:eastAsia="" w:cs="Times New Roman" w:eastAsiaTheme="minorEastAsia" w:ascii="Times New Roman" w:hAnsi="Times New Roman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"Quem ficar leproso, apresentando quaisquer desses sintomas, usará roupas rasgadas, andará descabelado, cobrirá a parte inferior do rosto e gritará: ‘Impuro! Impuro! ’Enquanto tiver a doença, estará impuro. Viverá separado, fora do acampamento.</w:t>
      </w:r>
      <w:r>
        <w:rPr>
          <w:rFonts w:eastAsia="" w:cs="Times New Roman" w:eastAsiaTheme="minorEastAsia" w:ascii="Times New Roman" w:hAnsi="Times New Roman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eastAsiaTheme="minorEastAsia" w:ascii="Times New Roman" w:hAnsi="Times New Roman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eastAsiaTheme="minorEastAsia" w:ascii="Times New Roman" w:hAnsi="Times New Roman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eastAsiaTheme="minorEastAsia" w:ascii="Times New Roman" w:hAnsi="Times New Roman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1.1 Vem da síria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(2 Reis 5:1) 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Ora, Naamã, comandante do exército do rei da Síria, era um grande e honrado homem aos olhos de seu mestre, porque por ele o Senhor dera livramento aos sírios. Ele também era um homem valoroso, porém leproso.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Síria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significa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exaltado ou altivez. Ele carrega conotações de orgulho. Naamã vem de um lugar que significa orgulho. O orgulho é um elemento recorrente encontrado na história de Naamã. Orgulho é associado com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impureza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.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Impureza significa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contaminação.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Marcos 7:20-23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Pois do interior do coração dos homens vêm os maus pensamentos, as imoralidades sexuais, os roubos, os homicídios, os adultérios, as cobiças, as maldades, o engano, a devassidão, a inveja, a calúnia, a arrogância e a insensatez. Todos esses males vêm de dentro e tornam o homem ‘impuro’ ".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1.2 Seu mestre é o rei sírio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(2 Reis 5:1) 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Ora, Naamã, comandante do exército do rei da Síria, era um grande e honrado homem aos olhos de seu mestre, porque por ele o Senhor dera livramento aos sírios. Ele também era um homem valoroso, porém leproso.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Naamã serviu o rei sírio - um tipo de Satanás. A igreja impura serve Satanás.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(João 8:41-45) Vocês estão fazendo as obras do pai de vocês". Protestaram eles: "Nós não somos filhos ilegítimos. O único Pai que temos é Deus". Disse-lhes Jesus: "Se Deus fosse o Pai de vocês, vocês me amariam, pois eu vim de Deus e agora estou aqui. Eu não vim por mim mesmo, mas ele me enviou. Por que a minha linguagem não é clara para vocês? Porque são incapazes de ouvir o que eu digo. "Vocês pertencem ao pai de vocês, o diabo, e querem realizar o desejo dele. Ele foi homicida desde o princípio e não se apegou à verdade, pois não há verdade nele. Quando mente, fala a sua própria língua, pois é mentiroso e pai da mentira. No entanto, vocês não crêem em mim, porque lhes digo a verdade!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1.3 Prosperidade não valida condição espiritual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(2 Reis 5:1) 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Ora, Naamã, comandante do exército do rei da Síria, era um grande e honrado homem aos olhos de seu mestre, porque por ele o Senhor dera livramento aos sírios. Ele também era um homem valoroso, porém leproso.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Naamã era grande e honrado. Ele teve muitas vitórias no campo de batalha, mas ele era um leproso. A lepra era uma condição que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deixa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você trancado fora do templo. É um símbolo de separação de Deus. A igreja impura pode ser prósper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, mas separad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da presença de Deus. Assim, a prosperidade não validar sua condição espiritual.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1.4 Leva uma carta d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e exigência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 5:5-6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) O rei da Síria respondeu: "Vá. Eu lhe darei uma carta que você entregará ao rei de Israel". Então Naamã partiu, levando consigo trezentos e cinqüenta quilos de prata, setenta e dois quilos de ouro e dez mudas de roupas finas.A carta que levou ao rei de Israel dizia: "Junto com esta carta estou te enviando meu oficial Naamã, para que o cures da lepra".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Naamã não leva um humilde pedido para a cura, mas uma carta de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exigência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.</w:t>
      </w:r>
      <w:r>
        <w:rPr>
          <w:rFonts w:eastAsia="" w:cs="Times New Roman" w:ascii="Times New Roman" w:hAnsi="Times New Roman" w:eastAsiaTheme="minorEastAsia"/>
          <w:color w:val="auto"/>
          <w:kern w:val="0"/>
          <w:sz w:val="24"/>
          <w:szCs w:val="24"/>
          <w:highlight w:val="white"/>
          <w:lang w:val="pt-BR" w:eastAsia="pt-BR" w:bidi="ar-SA"/>
        </w:rPr>
        <w:br/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Sentimentos de direito são uma característica de orgulho.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Hamã se sentiu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entitulado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a atenção e admiração.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(Ester 3:5) Quando Hamã viu que Mardoqueu não se curvava nem se prostrava, ficou muito irado.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Uzias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se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sentiu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o direito de queimar incenso.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Crônicas 26:16) Entretanto, depois que Uzias se tornou poderoso, o seu orgulho provocou a sua queda. Ele foi infiel ao Senhor, ao seu Deus, e entrou no templo do Senhor para queimar incenso no altar de incenso.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1.5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Exige atenção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extravagante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(2 Reis 5: 9-11) Então, Naamã foi com seus cavalos e carros e parou à porta da casa de Eliseu. Eliseu enviou um mensageiro para lhe dizer: "Vá e lave-se sete vezes no rio Jordão; sua pele será restaurada e você ficará purificado". Mas Naamã ficou indignado e saiu dizendo: "Eu estava certo de que ele sairia para receber-me, invocaria de pé o nome do Senhor seu Deus, moveria a mão sobre o lugar afetado e me curaria da lepra.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 igreja impura está pres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no reino d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extravagan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cia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,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gestos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extern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o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s de espiritualidade.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1.6 Não pode obedecer o homem de Deus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5:10-12) Eliseu enviou um mensageiro para lhe dizer: "Vá e lave-se sete vezes no rio Jordão; sua pele será restaurada e você ficará purificado". Mas Naamã ficou indignado e saiu dizendo: "Eu estava certo de que ele sairia para receber-me, invocaria de pé o nome do Senhor seu Deus, moveria a mão sobre o lugar afetado e me curaria da lepra. Não são os rios Abana e Farfar, em Damasco, melhores do que todas as águas de Israel? Será que não poderia lavar-me neles e ser purificado? " Então, foi embora dali furioso.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 igreja im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pura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não pode receber instruções de um homem de Deus.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1.7 Não pode descer no Jordão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5:10-12) Eliseu enviou um mensageiro para lhe dizer: "Vá e lave-se sete vezes no rio Jordão; sua pele será restaurada e você ficará purificado". Mas Naamã ficou indignado e saiu dizendo: "Eu estava certo de que ele sairia para receber-me, invocaria de pé o nome do Senhor seu Deus, moveria a mão sobre o lugar afetado e me curaria da lepra. Não são os rios Abana e Farfar, em Damasco, melhores do que todas as águas de Israel? Será que não poderia lavar-me neles e ser purificado? " Então, foi embora dali furioso.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Jord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ão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significa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aquele que desce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- uma imagem de humildade.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A igreja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impura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não pode humilhar-se.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1.8 Carrega a revelação precisa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5:15) Então Naamã e toda a sua comitiva voltaram à casa do homem de Deus. Ao chegar diante do profeta, Naamã lhe disse: "Agora sei que não há Deus em nenhum outro lugar, senão em Israel. Por favor, aceita um presente de teu servo".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A igreja impura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conhece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a verdade.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1.9 Paga pela doação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5:15-16) Então Naamã e toda a sua comitiva voltaram à casa do homem de Deus. Ao chegar diante do profeta, Naamã lhe disse: "Agora sei que não há Deus em nenhum outro lugar, senão em Israel. Por favor, aceita um presente de teu servo". O profeta respondeu: "Juro pelo nome do Senhor, a quem sirvo, que nada aceitarei". Embora Naamã insistisse, ele recusou.</w:t>
      </w:r>
      <w:hyperlink r:id="rId4">
        <w:r>
          <w:rPr>
            <w:rFonts w:eastAsia="" w:cs="Times New Roman" w:ascii="Times New Roman" w:hAnsi="Times New Roman" w:eastAsiaTheme="minorEastAsia"/>
            <w:b w:val="false"/>
            <w:i/>
            <w:iCs/>
            <w:caps w:val="false"/>
            <w:smallCaps w:val="false"/>
            <w:color w:val="auto"/>
            <w:spacing w:val="0"/>
            <w:kern w:val="0"/>
            <w:sz w:val="24"/>
            <w:szCs w:val="24"/>
            <w:highlight w:val="white"/>
            <w:highlight w:val="white"/>
            <w:lang w:val="pt-BR" w:eastAsia="pt-BR" w:bidi="ar-SA"/>
          </w:rPr>
          <w:t xml:space="preserve"> </w:t>
        </w:r>
      </w:hyperlink>
      <w:r>
        <w:rPr>
          <w:rFonts w:eastAsia="" w:cs="Times New Roman" w:ascii="Times New Roman" w:hAnsi="Times New Roman" w:eastAsiaTheme="minorEastAsia"/>
          <w:b w:val="false"/>
          <w:i w:val="false"/>
          <w:iCs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(NVI)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Eliseu recusou o presente, porque ele sabia que iria ser interpretado como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pagamento pela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cura.</w:t>
      </w:r>
      <w:r>
        <w:rPr>
          <w:rFonts w:eastAsia="" w:cs="Times New Roman" w:ascii="Times New Roman" w:hAnsi="Times New Roman" w:eastAsiaTheme="minorEastAsia"/>
          <w:color w:val="auto"/>
          <w:kern w:val="0"/>
          <w:sz w:val="24"/>
          <w:szCs w:val="24"/>
          <w:highlight w:val="white"/>
          <w:lang w:val="pt-BR" w:eastAsia="pt-BR" w:bidi="ar-SA"/>
        </w:rPr>
        <w:br/>
        <w:br/>
      </w:r>
      <w:r>
        <w:rPr>
          <w:rFonts w:eastAsia="" w:cs="Times New Roman" w:ascii="Times New Roman" w:hAnsi="Times New Roman" w:eastAsiaTheme="minorEastAsia"/>
          <w:color w:val="auto"/>
          <w:kern w:val="0"/>
          <w:sz w:val="24"/>
          <w:szCs w:val="24"/>
          <w:highlight w:val="white"/>
          <w:lang w:val="pt-BR" w:eastAsia="pt-BR" w:bidi="ar-SA"/>
        </w:rPr>
        <w:t xml:space="preserve">1.10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Sacrifícios a Deus, a quem não pode obedecer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5:17-18)  E disse Naamã: "Já que não aceitas o presente, ao menos permite que eu leve duas mulas carregadas de terra, pois teu servo nunca mais fará holocaustos e sacrifícios a nenhum outro deus senão ao Senhor. Mas que o Senhor me perdoe por uma única coisa: quando meu senhor vai adorar no templo de Rimom, eu também tenho que me ajoelhar ali pois ele se apóia em meu braço. Que o Senhor perdoe o teu servo por isso".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Naamã foi preparado para oferecer holocaustos e sacrifícios ao Senhor, mas continuaria a se curvar no templo de R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mon. A igreja impura pode sacrificar, mas não pode renunciar falsa adoração.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 igreja imunda não pode obedecer a Deus.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(Exodo 20: 3-5) "Não terás outros deuses além de mim. 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"Não farás para ti nenhum 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ídolo, nenhuma imagem de qualquer coisa no céu, na terra, ou nas águas debaixo da terra.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 Não te prostrarás diante deles nem lhes prestarás culto, porque eu, o Senhor teu Deus, sou Deus zeloso, que castigo os filhos pelos pecados de seus pais até a terceira e quarta geração daqueles que me desprezam,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1.11 Não consegue mudar seu senhor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5:17-18)  E disse Naamã: "Já que não aceitas o presente, ao menos permite que eu leve duas mulas carregadas de terra, pois teu servo nunca mais fará holocaustos e sacrifícios a nenhum outro deus senão ao Senhor. Mas que o Senhor me perdoe por uma única coisa: quando meu senhor vai adorar no templo de Rimom, eu também tenho que me ajoelhar ali pois ele se apóia em meu braço. Que o Senhor perdoe o teu servo por isso".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A igreja imunda não pode mudar seu mestre, mesmo depois de um milagre único - esta igreja ainda chama o rei sírio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de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seu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senhor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1.12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Se relaciona com Deus através de d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uas mulas carregadas de areia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5:17-18)  E disse Naamã: "Já que não aceitas o presente, ao menos permite que eu leve duas mulas carregadas de terra, pois teu servo nunca mais fará holocaustos e sacrifícios a nenhum outro deus senão ao Senhor. Mas que o Senhor me perdoe por uma única coisa: quando meu senhor vai adorar no templo de Rimom, eu também tenho que me ajoelhar ali pois ele se apóia em meu braço. Que o Senhor perdoe o teu servo por isso".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Naamã queria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carregar duas mulas com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areia para se relacionar com o Deus de Israel.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A igreja impura é de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terrestre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Esta igreja se relaciona com Deus de sujeira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em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sujeira - não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em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espírito e verdade.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1.13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Perde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principal coisa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5:19) Disse Eliseu: "Vá em paz". Quando Naamã já estava a certa distância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Naamã tem o dinheiro, sua cura e paz, mas perdeu a principal coisa - o Deus de Israel.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1.14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Obtém informações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de servos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Naamã recebe suas informações de fontes secundárias.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(2 Reis 5:2-4) Ora, tropas da Síria haviam atacado Israel e levado cativa uma menina, que passou a servir à mulher de Naamã. Um dia ela disse à sua senhora: "Se o meu senhor procurasse o profeta que está em Samaria, ele o curaria da lepra". Naamã foi contar ao seu senhor o que a menina israelita dissera.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(NVI)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5:13) Mas os seus servos lhe disseram: "Meu pai, se o profeta lhe tivesse pedido alguma coisa difícil, o senhor não faria? Quanto mais, quando ele apenas lhe diz para que se lave e seja purificado! "</w:t>
      </w:r>
      <w:r>
        <w:rPr>
          <w:rFonts w:eastAsia="" w:cs="Times New Roman" w:ascii="Roboto;Helvetica;Arial;sans-serif" w:hAnsi="Roboto;Helvetica;Arial;sans-serif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1"/>
          <w:szCs w:val="24"/>
          <w:highlight w:val="white"/>
          <w:lang w:val="pt-BR" w:eastAsia="pt-BR" w:bidi="ar-SA"/>
        </w:rPr>
        <w:t xml:space="preserve">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ind w:left="0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As duas primeiras vezes que foi preciso, mas a terceira vez que ele foi enganado.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5:20-23) Geazi, servo de Eliseu, o homem de Deus, pensou: "Meu senhor foi bom demais para Naamã, aquele arameu, não aceitando o que ele lhe ofereceu. Juro pelo nome do Senhor que correrei atrás dele para ver se ganho alguma coisa". Então Geazi correu para alcançar Naamã, que, vendo-o se aproximar, desceu da carruagem para encontrá-lo e perguntou: "Está tudo bem? " Geazi respondeu: "Sim, tudo bem. Mas o meu senhor enviou-me para dizer que dois jovens, discípulos dos profetas, acabaram de chegar, vindos dos montes de Efraim. Por favor, dê-lhes trinta e cinco quilos de prata e duas mudas de roupas finas". "Claro", respondeu Naamã, "leve setenta quilos". Ele insistiu com Geazi para que aceitasse e colocou os setenta quilos de prata em duas sacolas, com as duas mudas de roupas, entregando tudo a dois de seus servos, os quais foram à frente de Geazi, levando as sacolas. (NVI)</w:t>
      </w:r>
    </w:p>
    <w:p>
      <w:pPr>
        <w:pStyle w:val="Normal"/>
        <w:spacing w:lineRule="auto" w:line="240"/>
        <w:jc w:val="both"/>
        <w:rPr>
          <w:rFonts w:ascii="Times New Roman" w:hAnsi="Times New Roman" w:eastAsia="" w:cs="Times New Roman" w:eastAsiaTheme="minorEastAsia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</w:pPr>
      <w:r>
        <w:rPr/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1.15 Não comprova os fatos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(2 Reis 5:2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2</w:t>
      </w: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-23) Geazi respondeu: "Sim, tudo bem. Mas o meu senhor enviou-me para dizer que dois jovens, discípulos dos profetas, acabaram de chegar, vindos dos montes de Efraim. Por favor, dê-lhes trinta e cinco quilos de prata e duas mudas de roupas finas". "Claro", respondeu Naamã, "leve setenta quilos". Ele insistiu com Geazi para que aceitasse e colocou os setenta quilos de prata em duas sacolas, com as duas mudas de roupas, entregando tudo a dois de seus servos, os quais foram à frente de Geazi, levando as sacolas. (NVI)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Naamã ingenuamente aceita Geazi. A igreja impura não verificar os fatos.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1.16 Ativa a ganância</w:t>
      </w:r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(2 Reis 5:20-23) Geazi, servo de Eliseu, o homem de Deus, pensou: "Meu senhor foi bom demais para Naamã, aquele arameu, não aceitando o que ele lhe ofereceu. Juro pelo nome do Senhor que correrei atrás dele para ver se ganho alguma coisa".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 chegada de Naamã manifestou a cobiça no coração de Geazi.</w:t>
      </w:r>
    </w:p>
    <w:p>
      <w:pPr>
        <w:pStyle w:val="Normal"/>
        <w:spacing w:lineRule="auto" w:line="240"/>
        <w:jc w:val="both"/>
        <w:rPr/>
      </w:pPr>
      <w:bookmarkStart w:id="0" w:name="__DdeLink__3204_3784376217"/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>1.17 Passa sua doença para os outros</w:t>
      </w:r>
      <w:bookmarkEnd w:id="0"/>
    </w:p>
    <w:p>
      <w:pPr>
        <w:pStyle w:val="Normal"/>
        <w:spacing w:lineRule="auto" w:line="240"/>
        <w:ind w:left="708" w:hanging="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/>
          <w:iCs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highlight w:val="white"/>
          <w:lang w:val="pt-BR" w:eastAsia="pt-BR" w:bidi="ar-SA"/>
        </w:rPr>
        <w:t xml:space="preserve">(2 Reis 5:25-27) Então entrou e apresentou-se ao seu senhor Eliseu. E este perguntou: "Onde você esteve, Geazi? " Geazi respondeu: "Teu servo não foi a lugar algum". Mas Eliseu lhe disse: "Você acha que eu não estava com você em espírito quando o homem desceu da carruagem para encontrar-se com você? Este não era o momento de aceitar prata nem roupas, nem de cobiçar olivais, vinhas, ovelhas, bois, servos e servas. Por isso a lepra de Naamã atingirá você e os seus descendentes para sempre". Então Geazi saiu da presença de Eliseu já leproso, parecido com neve. 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(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NVI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)</w:t>
      </w:r>
    </w:p>
    <w:p>
      <w:pPr>
        <w:pStyle w:val="Normal"/>
        <w:spacing w:lineRule="auto" w:line="240"/>
        <w:jc w:val="both"/>
        <w:rPr/>
      </w:pP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lepra de Naamã foi passad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>a</w:t>
      </w:r>
      <w:r>
        <w:rPr>
          <w:rFonts w:eastAsia="" w:cs="Times New Roman" w:ascii="Times New Roman" w:hAnsi="Times New Roman" w:eastAsiaTheme="minorEastAsia"/>
          <w:b w:val="false"/>
          <w:i w:val="false"/>
          <w:caps w:val="false"/>
          <w:smallCaps w:val="false"/>
          <w:color w:val="auto"/>
          <w:spacing w:val="0"/>
          <w:kern w:val="0"/>
          <w:sz w:val="24"/>
          <w:szCs w:val="24"/>
          <w:highlight w:val="white"/>
          <w:lang w:val="pt-BR" w:eastAsia="pt-BR" w:bidi="ar-SA"/>
        </w:rPr>
        <w:t xml:space="preserve"> para Geazi e seus descendentes. A igreja impura passa sua contaminação aos outros. A porta de entrada é a ganância.</w:t>
      </w:r>
    </w:p>
    <w:p>
      <w:pPr>
        <w:pStyle w:val="Normal"/>
        <w:spacing w:lineRule="auto" w:line="240" w:before="0" w:after="200"/>
        <w:jc w:val="both"/>
        <w:rPr>
          <w:rFonts w:ascii="Times New Roman" w:hAnsi="Times New Roman" w:eastAsia="" w:cs="Times New Roman" w:eastAsiaTheme="minorEastAsia"/>
          <w:color w:val="auto"/>
          <w:kern w:val="0"/>
          <w:sz w:val="24"/>
          <w:szCs w:val="24"/>
          <w:highlight w:val="white"/>
          <w:lang w:val="pt-BR" w:eastAsia="pt-BR" w:bidi="ar-SA"/>
        </w:rPr>
      </w:pPr>
      <w:r>
        <w:rPr/>
      </w:r>
    </w:p>
    <w:sectPr>
      <w:headerReference w:type="default" r:id="rId5"/>
      <w:footerReference w:type="default" r:id="rId6"/>
      <w:type w:val="nextPage"/>
      <w:pgSz w:w="11906" w:h="16838"/>
      <w:pgMar w:left="1701" w:right="1134" w:header="709" w:top="1701" w:footer="709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Bookman Old Style">
    <w:charset w:val="01"/>
    <w:family w:val="roman"/>
    <w:pitch w:val="variable"/>
  </w:font>
  <w:font w:name="Roboto">
    <w:altName w:val="Helvetica"/>
    <w:charset w:val="01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418712816"/>
    </w:sdtPr>
    <w:sdtContent>
      <w:p>
        <w:pPr>
          <w:pStyle w:val="Rodap"/>
          <w:jc w:val="right"/>
          <w:rPr/>
        </w:pPr>
        <w:r>
          <w:rPr/>
        </w:r>
      </w:p>
    </w:sdtContent>
  </w:sdt>
  <w:p>
    <w:pPr>
      <w:pStyle w:val="Rodap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right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7</w:t>
    </w:r>
    <w:r>
      <w:rPr/>
      <w:fldChar w:fldCharType="end"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1" distT="0" distB="0" distL="0" distR="0" simplePos="0" locked="0" layoutInCell="1" allowOverlap="1" relativeHeight="8">
          <wp:simplePos x="0" y="0"/>
          <wp:positionH relativeFrom="column">
            <wp:align>center</wp:align>
          </wp:positionH>
          <wp:positionV relativeFrom="margin">
            <wp:align>center</wp:align>
          </wp:positionV>
          <wp:extent cx="5755640" cy="4311650"/>
          <wp:effectExtent l="0" t="0" r="0" b="0"/>
          <wp:wrapNone/>
          <wp:docPr id="1" name="WordPictureWatermark256251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256251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431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rPr/>
    </w:pPr>
    <w:r>
      <w:rPr/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28575</wp:posOffset>
          </wp:positionH>
          <wp:positionV relativeFrom="paragraph">
            <wp:posOffset>2797175</wp:posOffset>
          </wp:positionV>
          <wp:extent cx="5755640" cy="4311650"/>
          <wp:effectExtent l="0" t="0" r="0" b="0"/>
          <wp:wrapNone/>
          <wp:docPr id="2" name="WordPictureWatermark2562520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562520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5640" cy="4311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pt-BR" w:eastAsia="pt-BR" w:bidi="ar-SA"/>
      </w:rPr>
    </w:rPrDefault>
    <w:pPrDefault>
      <w:pPr/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styleId="Normal" w:default="1">
    <w:name w:val="Normal"/>
    <w:qFormat/>
    <w:rsid w:val="00bd11ca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t-BR" w:eastAsia="pt-BR" w:bidi="ar-SA"/>
    </w:rPr>
  </w:style>
  <w:style w:type="paragraph" w:styleId="Ttulo1">
    <w:name w:val="Heading 1"/>
    <w:basedOn w:val="Normal"/>
    <w:link w:val="Ttulo1Char"/>
    <w:uiPriority w:val="9"/>
    <w:qFormat/>
    <w:rsid w:val="00683385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683385"/>
    <w:rPr>
      <w:rFonts w:ascii="Times New Roman" w:hAnsi="Times New Roman" w:eastAsia="Times New Roman" w:cs="Times New Roman"/>
      <w:b/>
      <w:bCs/>
      <w:kern w:val="2"/>
      <w:sz w:val="48"/>
      <w:szCs w:val="48"/>
      <w:lang w:eastAsia="pt-BR"/>
    </w:rPr>
  </w:style>
  <w:style w:type="character" w:styleId="LinkdaInternet">
    <w:name w:val="Link da Internet"/>
    <w:basedOn w:val="DefaultParagraphFont"/>
    <w:uiPriority w:val="99"/>
    <w:semiHidden/>
    <w:unhideWhenUsed/>
    <w:rsid w:val="00516152"/>
    <w:rPr>
      <w:color w:val="0000FF"/>
      <w:u w:val="single"/>
    </w:rPr>
  </w:style>
  <w:style w:type="character" w:styleId="CabealhoChar" w:customStyle="1">
    <w:name w:val="Cabeçalho Char"/>
    <w:basedOn w:val="DefaultParagraphFont"/>
    <w:link w:val="Cabealho"/>
    <w:uiPriority w:val="99"/>
    <w:qFormat/>
    <w:rsid w:val="001952e5"/>
    <w:rPr/>
  </w:style>
  <w:style w:type="character" w:styleId="RodapChar" w:customStyle="1">
    <w:name w:val="Rodapé Char"/>
    <w:basedOn w:val="DefaultParagraphFont"/>
    <w:link w:val="Rodap"/>
    <w:uiPriority w:val="99"/>
    <w:qFormat/>
    <w:rsid w:val="001952e5"/>
    <w:rPr/>
  </w:style>
  <w:style w:type="character" w:styleId="TextodebaloChar" w:customStyle="1">
    <w:name w:val="Texto de balão Char"/>
    <w:basedOn w:val="DefaultParagraphFont"/>
    <w:link w:val="Textodebalo"/>
    <w:uiPriority w:val="99"/>
    <w:semiHidden/>
    <w:qFormat/>
    <w:rsid w:val="001952e5"/>
    <w:rPr>
      <w:rFonts w:ascii="Tahoma" w:hAnsi="Tahoma" w:cs="Tahoma"/>
      <w:sz w:val="16"/>
      <w:szCs w:val="16"/>
    </w:rPr>
  </w:style>
  <w:style w:type="character" w:styleId="Appleconvertedspace" w:customStyle="1">
    <w:name w:val="apple-converted-space"/>
    <w:basedOn w:val="DefaultParagraphFont"/>
    <w:qFormat/>
    <w:rsid w:val="00870355"/>
    <w:rPr/>
  </w:style>
  <w:style w:type="character" w:styleId="Text" w:customStyle="1">
    <w:name w:val="text"/>
    <w:basedOn w:val="DefaultParagraphFont"/>
    <w:qFormat/>
    <w:rsid w:val="00870355"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paragraph" w:styleId="Ttulo">
    <w:name w:val="Título"/>
    <w:basedOn w:val="Normal"/>
    <w:next w:val="Co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etexto"/>
    <w:pPr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952e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e1040"/>
    <w:pPr>
      <w:spacing w:before="0" w:after="200"/>
      <w:ind w:left="720" w:hanging="0"/>
      <w:contextualSpacing/>
    </w:pPr>
    <w:rPr>
      <w:rFonts w:eastAsia="Calibri" w:eastAsiaTheme="minorHAnsi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unhideWhenUsed/>
    <w:rsid w:val="00e1258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yperlink" Target="https://www.bibliaonline.com.br/nvi/2rs/5/15,16+" TargetMode="External"/><Relationship Id="rId5" Type="http://schemas.openxmlformats.org/officeDocument/2006/relationships/header" Target="header2.xml"/><Relationship Id="rId6" Type="http://schemas.openxmlformats.org/officeDocument/2006/relationships/footer" Target="footer2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76400-1AE4-4848-87A8-3E8A3831B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LibreOffice/6.0.7.3$Linux_X86_64 LibreOffice_project/00m0$Build-3</Application>
  <Pages>7</Pages>
  <Words>2313</Words>
  <Characters>12068</Characters>
  <CharactersWithSpaces>14299</CharactersWithSpaces>
  <Paragraphs>91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2016-05-13T17:53:00Z</dcterms:created>
  <dc:creator>Rodrigo e Flavia</dc:creator>
  <dc:description/>
  <dc:language>pt-BR</dc:language>
  <cp:lastModifiedBy/>
  <cp:lastPrinted>2016-05-13T18:21:00Z</cp:lastPrinted>
  <dcterms:modified xsi:type="dcterms:W3CDTF">2019-12-19T16:23:28Z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