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Override PartName="/word/_rels/header2.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word/settings.xml" ContentType="application/vnd.openxmlformats-officedocument.wordprocessingml.settings+xml"/>
  <Override PartName="/word/media/image4.jpeg" ContentType="image/jpeg"/>
  <Override PartName="/word/media/image3.jpeg" ContentType="image/jpeg"/>
  <Override PartName="/word/media/image1.jpeg" ContentType="image/jpeg"/>
  <Override PartName="/word/media/image2.jpeg" ContentType="image/jpeg"/>
  <Override PartName="/word/header1.xml" ContentType="application/vnd.openxmlformats-officedocument.wordprocessingml.header+xml"/>
  <Override PartName="/word/document.xml" ContentType="application/vnd.openxmlformats-officedocument.wordprocessingml.document.main+xml"/>
  <Override PartName="/word/footer1.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t>Comunidade Cristã Internacional</w:t>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pPr>
      <w:r>
        <w:rPr>
          <w:rFonts w:cs="Times New Roman" w:ascii="Times New Roman" w:hAnsi="Times New Roman"/>
          <w:b/>
          <w:sz w:val="52"/>
          <w:szCs w:val="52"/>
        </w:rPr>
        <w:t>LEÇON 1 - ABC</w:t>
      </w:r>
    </w:p>
    <w:p>
      <w:pPr>
        <w:pStyle w:val="Normal"/>
        <w:spacing w:lineRule="auto" w:line="240" w:before="0" w:after="0"/>
        <w:jc w:val="center"/>
        <w:rPr>
          <w:rFonts w:ascii="Times New Roman" w:hAnsi="Times New Roman" w:cs="Times New Roman"/>
          <w:b/>
          <w:b/>
          <w:sz w:val="52"/>
          <w:szCs w:val="52"/>
        </w:rPr>
      </w:pPr>
      <w:r>
        <w:rPr/>
      </w:r>
    </w:p>
    <w:p>
      <w:pPr>
        <w:pStyle w:val="Normal"/>
        <w:spacing w:lineRule="auto" w:line="240" w:before="0" w:after="0"/>
        <w:jc w:val="center"/>
        <w:rPr>
          <w:rFonts w:ascii="Times New Roman" w:hAnsi="Times New Roman" w:cs="Times New Roman"/>
          <w:b/>
          <w:b/>
          <w:sz w:val="52"/>
          <w:szCs w:val="52"/>
        </w:rPr>
      </w:pPr>
      <w:r>
        <w:rPr/>
      </w:r>
    </w:p>
    <w:p>
      <w:pPr>
        <w:pStyle w:val="Normal"/>
        <w:spacing w:lineRule="auto" w:line="240" w:before="0" w:after="0"/>
        <w:jc w:val="center"/>
        <w:rPr/>
      </w:pPr>
      <w:r>
        <w:rPr>
          <w:rFonts w:cs="Times New Roman" w:ascii="Times New Roman" w:hAnsi="Times New Roman"/>
          <w:b/>
          <w:sz w:val="52"/>
          <w:szCs w:val="52"/>
        </w:rPr>
        <w:t>MIGRATION</w:t>
      </w:r>
    </w:p>
    <w:p>
      <w:pPr>
        <w:pStyle w:val="Normal"/>
        <w:spacing w:lineRule="auto" w:line="240" w:before="0" w:after="0"/>
        <w:jc w:val="both"/>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rPr>
      </w:pPr>
      <w:r>
        <w:rPr>
          <w:sz w:val="22"/>
          <w:szCs w:val="22"/>
        </w:rPr>
      </w:r>
    </w:p>
    <w:p>
      <w:pPr>
        <w:pStyle w:val="Normal"/>
        <w:spacing w:lineRule="auto" w:line="240" w:before="0" w:after="0"/>
        <w:jc w:val="center"/>
        <w:rPr>
          <w:rFonts w:ascii="Times New Roman" w:hAnsi="Times New Roman" w:cs="Times New Roman"/>
          <w:b/>
          <w:b/>
        </w:rPr>
      </w:pPr>
      <w:r>
        <w:rPr>
          <w:sz w:val="22"/>
          <w:szCs w:val="22"/>
        </w:rPr>
      </w:r>
    </w:p>
    <w:p>
      <w:pPr>
        <w:pStyle w:val="Normal"/>
        <w:spacing w:lineRule="auto" w:line="240" w:before="0" w:after="0"/>
        <w:jc w:val="center"/>
        <w:rPr>
          <w:rFonts w:ascii="Times New Roman" w:hAnsi="Times New Roman" w:cs="Times New Roman"/>
          <w:b/>
          <w:b/>
        </w:rPr>
      </w:pPr>
      <w:r>
        <w:rPr>
          <w:sz w:val="22"/>
          <w:szCs w:val="22"/>
        </w:rPr>
      </w:r>
    </w:p>
    <w:p>
      <w:pPr>
        <w:pStyle w:val="Normal"/>
        <w:spacing w:lineRule="auto" w:line="240" w:before="0" w:after="0"/>
        <w:jc w:val="center"/>
        <w:rPr>
          <w:sz w:val="22"/>
          <w:szCs w:val="22"/>
        </w:rPr>
      </w:pPr>
      <w:r>
        <w:rPr>
          <w:rFonts w:cs="Times New Roman" w:ascii="Times New Roman" w:hAnsi="Times New Roman"/>
          <w:b/>
          <w:sz w:val="22"/>
          <w:szCs w:val="22"/>
        </w:rPr>
        <w:t>SOMMAIRE</w:t>
      </w:r>
    </w:p>
    <w:p>
      <w:pPr>
        <w:pStyle w:val="Normal"/>
        <w:spacing w:lineRule="auto" w:line="240" w:before="0" w:after="0"/>
        <w:jc w:val="center"/>
        <w:rPr>
          <w:rFonts w:ascii="Times New Roman" w:hAnsi="Times New Roman" w:cs="Times New Roman"/>
          <w:b/>
          <w:b/>
        </w:rPr>
      </w:pPr>
      <w:r>
        <w:rPr>
          <w:sz w:val="22"/>
          <w:szCs w:val="22"/>
        </w:rPr>
      </w:r>
    </w:p>
    <w:p>
      <w:pPr>
        <w:pStyle w:val="Normal"/>
        <w:spacing w:lineRule="auto" w:line="240" w:before="0" w:after="0"/>
        <w:jc w:val="both"/>
        <w:rPr>
          <w:sz w:val="22"/>
          <w:szCs w:val="22"/>
        </w:rPr>
      </w:pPr>
      <w:r>
        <w:rPr>
          <w:rFonts w:cs="Times New Roman" w:ascii="Times New Roman" w:hAnsi="Times New Roman"/>
          <w:b/>
          <w:sz w:val="22"/>
          <w:szCs w:val="22"/>
        </w:rPr>
        <w:t xml:space="preserve">01. Définition de la migration ……………………………………………………………………….. </w:t>
      </w:r>
      <w:r>
        <w:rPr>
          <w:rFonts w:cs="Times New Roman" w:ascii="Times New Roman" w:hAnsi="Times New Roman"/>
          <w:b/>
          <w:sz w:val="22"/>
          <w:szCs w:val="22"/>
        </w:rPr>
        <w:t>4</w:t>
      </w:r>
    </w:p>
    <w:p>
      <w:pPr>
        <w:pStyle w:val="Normal"/>
        <w:spacing w:lineRule="auto" w:line="240" w:before="0" w:after="0"/>
        <w:jc w:val="both"/>
        <w:rPr>
          <w:sz w:val="22"/>
          <w:szCs w:val="22"/>
        </w:rPr>
      </w:pPr>
      <w:r>
        <w:rPr>
          <w:rFonts w:cs="Times New Roman" w:ascii="Times New Roman" w:hAnsi="Times New Roman"/>
          <w:b/>
          <w:sz w:val="22"/>
          <w:szCs w:val="22"/>
        </w:rPr>
        <w:t>02. Quelle fête était célébrée…………………………………………………………………………...</w:t>
      </w:r>
      <w:r>
        <w:rPr>
          <w:rFonts w:cs="Times New Roman" w:ascii="Times New Roman" w:hAnsi="Times New Roman"/>
          <w:b/>
          <w:sz w:val="22"/>
          <w:szCs w:val="22"/>
        </w:rPr>
        <w:t>4</w:t>
      </w:r>
    </w:p>
    <w:p>
      <w:pPr>
        <w:pStyle w:val="Normal"/>
        <w:spacing w:lineRule="auto" w:line="240" w:before="0" w:after="0"/>
        <w:jc w:val="both"/>
        <w:rPr>
          <w:sz w:val="22"/>
          <w:szCs w:val="22"/>
        </w:rPr>
      </w:pPr>
      <w:r>
        <w:rPr>
          <w:rFonts w:cs="Times New Roman" w:ascii="Times New Roman" w:hAnsi="Times New Roman"/>
          <w:b/>
          <w:sz w:val="22"/>
          <w:szCs w:val="22"/>
        </w:rPr>
        <w:t>03. Signification de Bethesda………………………………………………………………………….</w:t>
      </w:r>
      <w:r>
        <w:rPr>
          <w:rFonts w:cs="Times New Roman" w:ascii="Times New Roman" w:hAnsi="Times New Roman"/>
          <w:b/>
          <w:sz w:val="22"/>
          <w:szCs w:val="22"/>
        </w:rPr>
        <w:t>4</w:t>
      </w:r>
    </w:p>
    <w:p>
      <w:pPr>
        <w:pStyle w:val="Normal"/>
        <w:spacing w:lineRule="auto" w:line="240" w:before="0" w:after="0"/>
        <w:jc w:val="both"/>
        <w:rPr>
          <w:sz w:val="22"/>
          <w:szCs w:val="22"/>
        </w:rPr>
      </w:pPr>
      <w:r>
        <w:rPr>
          <w:rFonts w:cs="Times New Roman" w:ascii="Times New Roman" w:hAnsi="Times New Roman"/>
          <w:b/>
          <w:sz w:val="22"/>
          <w:szCs w:val="22"/>
        </w:rPr>
        <w:t>04. Symboles indiquant qu'une église est en cours d'illustration…………………………………...</w:t>
      </w:r>
      <w:r>
        <w:rPr>
          <w:rFonts w:cs="Times New Roman" w:ascii="Times New Roman" w:hAnsi="Times New Roman"/>
          <w:b/>
          <w:sz w:val="22"/>
          <w:szCs w:val="22"/>
        </w:rPr>
        <w:t>4</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4.1  Bethesda (Maison de la Miséricorde)……………………………………………………...</w:t>
      </w:r>
      <w:r>
        <w:rPr>
          <w:rFonts w:cs="Times New Roman" w:ascii="Times New Roman" w:hAnsi="Times New Roman"/>
          <w:b w:val="false"/>
          <w:bCs w:val="false"/>
          <w:sz w:val="22"/>
          <w:szCs w:val="22"/>
        </w:rPr>
        <w:t>4</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4.2  Réservoir…………………………………………………………………………………...</w:t>
      </w:r>
      <w:r>
        <w:rPr>
          <w:rFonts w:cs="Times New Roman" w:ascii="Times New Roman" w:hAnsi="Times New Roman"/>
          <w:b w:val="false"/>
          <w:bCs w:val="false"/>
          <w:sz w:val="22"/>
          <w:szCs w:val="22"/>
        </w:rPr>
        <w:t>4</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4.3  Cinq entrées ou portique………………….………………………………………………..</w:t>
      </w:r>
      <w:r>
        <w:rPr>
          <w:rFonts w:cs="Times New Roman" w:ascii="Times New Roman" w:hAnsi="Times New Roman"/>
          <w:b w:val="false"/>
          <w:bCs w:val="false"/>
          <w:sz w:val="22"/>
          <w:szCs w:val="22"/>
        </w:rPr>
        <w:t>4</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4.4  Grande foule………………………………………………………………………………..</w:t>
      </w:r>
      <w:r>
        <w:rPr>
          <w:rFonts w:cs="Times New Roman" w:ascii="Times New Roman" w:hAnsi="Times New Roman"/>
          <w:b w:val="false"/>
          <w:bCs w:val="false"/>
          <w:sz w:val="22"/>
          <w:szCs w:val="22"/>
        </w:rPr>
        <w:t>4</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4.5  Faire tourner l'eau / guérir de toute maladie……………………………………………….</w:t>
      </w:r>
      <w:r>
        <w:rPr>
          <w:rFonts w:cs="Times New Roman" w:ascii="Times New Roman" w:hAnsi="Times New Roman"/>
          <w:b w:val="false"/>
          <w:bCs w:val="false"/>
          <w:sz w:val="22"/>
          <w:szCs w:val="22"/>
        </w:rPr>
        <w:t>4</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4.6  Portail des moutons………………………………………………………………………...</w:t>
      </w:r>
      <w:r>
        <w:rPr>
          <w:rFonts w:cs="Times New Roman" w:ascii="Times New Roman" w:hAnsi="Times New Roman"/>
          <w:b w:val="false"/>
          <w:bCs w:val="false"/>
          <w:sz w:val="22"/>
          <w:szCs w:val="22"/>
        </w:rPr>
        <w:t>5</w:t>
      </w:r>
    </w:p>
    <w:p>
      <w:pPr>
        <w:pStyle w:val="Normal"/>
        <w:spacing w:lineRule="auto" w:line="240" w:before="0" w:after="0"/>
        <w:jc w:val="both"/>
        <w:rPr>
          <w:sz w:val="22"/>
          <w:szCs w:val="22"/>
        </w:rPr>
      </w:pPr>
      <w:r>
        <w:rPr>
          <w:rFonts w:cs="Times New Roman" w:ascii="Times New Roman" w:hAnsi="Times New Roman"/>
          <w:b/>
          <w:sz w:val="22"/>
          <w:szCs w:val="22"/>
        </w:rPr>
        <w:t>05. Indices indiquant qu'il s'agit d'une église inexacte?……………………………………………..</w:t>
      </w:r>
      <w:r>
        <w:rPr>
          <w:rFonts w:cs="Times New Roman" w:ascii="Times New Roman" w:hAnsi="Times New Roman"/>
          <w:b/>
          <w:sz w:val="22"/>
          <w:szCs w:val="22"/>
        </w:rPr>
        <w:t>5</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5.1  "À travers la porte des moutons"…………………………………………………………..</w:t>
      </w:r>
      <w:r>
        <w:rPr>
          <w:rFonts w:cs="Times New Roman" w:ascii="Times New Roman" w:hAnsi="Times New Roman"/>
          <w:b w:val="false"/>
          <w:bCs w:val="false"/>
          <w:sz w:val="22"/>
          <w:szCs w:val="22"/>
        </w:rPr>
        <w:t>5</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5.2  Réservoir - Eau stagnante………………………………………………………………….</w:t>
      </w:r>
      <w:r>
        <w:rPr>
          <w:rFonts w:cs="Times New Roman" w:ascii="Times New Roman" w:hAnsi="Times New Roman"/>
          <w:b w:val="false"/>
          <w:bCs w:val="false"/>
          <w:sz w:val="22"/>
          <w:szCs w:val="22"/>
        </w:rPr>
        <w:t>5</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5.3  Personnes impuissantes………………………………………………………………….....</w:t>
      </w:r>
      <w:r>
        <w:rPr>
          <w:rFonts w:cs="Times New Roman" w:ascii="Times New Roman" w:hAnsi="Times New Roman"/>
          <w:b w:val="false"/>
          <w:bCs w:val="false"/>
          <w:sz w:val="22"/>
          <w:szCs w:val="22"/>
        </w:rPr>
        <w:t>5</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5.4  Manifestation angélique…………………………………………………………..………..5</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5.5  Maladie depuis 38 ans (Vs 5)……………………………………………………………....5</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5.6  Dans cet état pendant longtemps (Vs 6) ………………………………………………......</w:t>
      </w:r>
      <w:r>
        <w:rPr>
          <w:rFonts w:cs="Times New Roman" w:ascii="Times New Roman" w:hAnsi="Times New Roman"/>
          <w:b w:val="false"/>
          <w:bCs w:val="false"/>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5.7  Voulez-vous être guéri (vs 6)…………………………………………………………...….</w:t>
      </w:r>
      <w:r>
        <w:rPr>
          <w:rFonts w:cs="Times New Roman" w:ascii="Times New Roman" w:hAnsi="Times New Roman"/>
          <w:b w:val="false"/>
          <w:bCs w:val="false"/>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5.8  Seigneur (vs. 7)…………………………………………………………………………….</w:t>
      </w:r>
      <w:r>
        <w:rPr>
          <w:rFonts w:cs="Times New Roman" w:ascii="Times New Roman" w:hAnsi="Times New Roman"/>
          <w:b w:val="false"/>
          <w:bCs w:val="false"/>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5.9  Je n'ai personne (vs 7)…………………………………………………………………..….</w:t>
      </w:r>
      <w:r>
        <w:rPr>
          <w:rFonts w:cs="Times New Roman" w:ascii="Times New Roman" w:hAnsi="Times New Roman"/>
          <w:b w:val="false"/>
          <w:bCs w:val="false"/>
          <w:sz w:val="22"/>
          <w:szCs w:val="22"/>
        </w:rPr>
        <w:t>6</w:t>
      </w:r>
    </w:p>
    <w:p>
      <w:pPr>
        <w:pStyle w:val="Normal"/>
        <w:spacing w:lineRule="auto" w:line="240" w:before="0" w:after="0"/>
        <w:jc w:val="both"/>
        <w:rPr>
          <w:sz w:val="22"/>
          <w:szCs w:val="22"/>
        </w:rPr>
      </w:pPr>
      <w:r>
        <w:rPr>
          <w:rFonts w:cs="Times New Roman" w:ascii="Times New Roman" w:hAnsi="Times New Roman"/>
          <w:b/>
          <w:sz w:val="22"/>
          <w:szCs w:val="22"/>
        </w:rPr>
        <w:t>06. Trois applications faites à partir des paroles de Jésus dans Jean 5: 8………………………….</w:t>
      </w:r>
      <w:r>
        <w:rPr>
          <w:rFonts w:cs="Times New Roman" w:ascii="Times New Roman" w:hAnsi="Times New Roman"/>
          <w:b/>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6.1  Levez-vous…………………………………………………………………………..……..</w:t>
      </w:r>
      <w:r>
        <w:rPr>
          <w:rFonts w:cs="Times New Roman" w:ascii="Times New Roman" w:hAnsi="Times New Roman"/>
          <w:b w:val="false"/>
          <w:bCs w:val="false"/>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6.2  Obtenez votre lit……………………………………………………………………………</w:t>
      </w:r>
      <w:r>
        <w:rPr>
          <w:rFonts w:cs="Times New Roman" w:ascii="Times New Roman" w:hAnsi="Times New Roman"/>
          <w:b w:val="false"/>
          <w:bCs w:val="false"/>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6.3  Promenade………………………………………………………………………………….</w:t>
      </w:r>
      <w:r>
        <w:rPr>
          <w:rFonts w:cs="Times New Roman" w:ascii="Times New Roman" w:hAnsi="Times New Roman"/>
          <w:b w:val="false"/>
          <w:bCs w:val="false"/>
          <w:sz w:val="22"/>
          <w:szCs w:val="22"/>
        </w:rPr>
        <w:t>6</w:t>
      </w:r>
    </w:p>
    <w:p>
      <w:pPr>
        <w:pStyle w:val="Normal"/>
        <w:spacing w:lineRule="auto" w:line="240" w:before="0" w:after="0"/>
        <w:jc w:val="both"/>
        <w:rPr>
          <w:sz w:val="22"/>
          <w:szCs w:val="22"/>
        </w:rPr>
      </w:pPr>
      <w:r>
        <w:rPr>
          <w:rFonts w:cs="Times New Roman" w:ascii="Times New Roman" w:hAnsi="Times New Roman"/>
          <w:b/>
          <w:sz w:val="22"/>
          <w:szCs w:val="22"/>
        </w:rPr>
        <w:t>0</w:t>
      </w:r>
      <w:r>
        <w:rPr>
          <w:rFonts w:cs="Times New Roman" w:ascii="Times New Roman" w:hAnsi="Times New Roman"/>
          <w:b/>
          <w:sz w:val="22"/>
          <w:szCs w:val="22"/>
        </w:rPr>
        <w:t xml:space="preserve">7 </w:t>
      </w:r>
      <w:r>
        <w:rPr>
          <w:rFonts w:cs="Times New Roman" w:ascii="Times New Roman" w:hAnsi="Times New Roman"/>
          <w:b/>
          <w:sz w:val="22"/>
          <w:szCs w:val="22"/>
        </w:rPr>
        <w:t>Quelles caractéristiques d'un esprit de religiosité se manifestent chez les juifs? (Jn 5, 10-12)..</w:t>
      </w:r>
      <w:r>
        <w:rPr>
          <w:rFonts w:cs="Times New Roman" w:ascii="Times New Roman" w:hAnsi="Times New Roman"/>
          <w:b/>
          <w:sz w:val="22"/>
          <w:szCs w:val="22"/>
        </w:rPr>
        <w:t>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7.1  L'esprit religieux a un sens légaliste……………………………………………………….6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7.2  L'esprit religieux perd le miracle parce qu'il a une portée légaliste………………………..6</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7.3 - L'esprit religieux disparaît au moment de la migration…………………………………...6</w:t>
      </w:r>
    </w:p>
    <w:p>
      <w:pPr>
        <w:pStyle w:val="Normal"/>
        <w:spacing w:lineRule="auto" w:line="240" w:before="0" w:after="0"/>
        <w:jc w:val="both"/>
        <w:rPr>
          <w:sz w:val="22"/>
          <w:szCs w:val="22"/>
        </w:rPr>
      </w:pPr>
      <w:r>
        <w:rPr>
          <w:rFonts w:cs="Times New Roman" w:ascii="Times New Roman" w:hAnsi="Times New Roman"/>
          <w:b/>
          <w:sz w:val="22"/>
          <w:szCs w:val="22"/>
        </w:rPr>
        <w:t>08. Pourquoi diriez-vous que cet homme impuissant a migré avec précision?…………………….6</w:t>
      </w:r>
    </w:p>
    <w:p>
      <w:pPr>
        <w:pStyle w:val="Normal"/>
        <w:spacing w:lineRule="auto" w:line="240" w:before="0" w:after="0"/>
        <w:jc w:val="both"/>
        <w:rPr>
          <w:sz w:val="22"/>
          <w:szCs w:val="22"/>
        </w:rPr>
      </w:pPr>
      <w:r>
        <w:rPr>
          <w:rFonts w:cs="Times New Roman" w:ascii="Times New Roman" w:hAnsi="Times New Roman"/>
          <w:b/>
          <w:sz w:val="22"/>
          <w:szCs w:val="22"/>
        </w:rPr>
        <w:t>09. Comment rapportez-vous l'homme impuissant au festin de la Pâque?………………………...7</w:t>
      </w:r>
    </w:p>
    <w:p>
      <w:pPr>
        <w:pStyle w:val="Normal"/>
        <w:spacing w:lineRule="auto" w:line="240" w:before="0" w:after="0"/>
        <w:jc w:val="both"/>
        <w:rPr>
          <w:sz w:val="22"/>
          <w:szCs w:val="22"/>
        </w:rPr>
      </w:pPr>
      <w:r>
        <w:rPr>
          <w:rFonts w:cs="Times New Roman" w:ascii="Times New Roman" w:hAnsi="Times New Roman"/>
          <w:b/>
          <w:sz w:val="22"/>
          <w:szCs w:val="22"/>
        </w:rPr>
        <w:t>10. Lieux exacts et inexacts avec le soutien des Écritures:…………………………………………..7</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10.1  De l'isolement à la relation / réseau………………………………………………………</w:t>
      </w:r>
      <w:r>
        <w:rPr>
          <w:rFonts w:cs="Times New Roman" w:ascii="Times New Roman" w:hAnsi="Times New Roman"/>
          <w:b w:val="false"/>
          <w:bCs w:val="false"/>
          <w:sz w:val="22"/>
          <w:szCs w:val="22"/>
        </w:rPr>
        <w:t>8</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10.2  Des cadeaux à celui qui donne les cadeaux………………………………………………</w:t>
      </w:r>
      <w:r>
        <w:rPr>
          <w:rFonts w:cs="Times New Roman" w:ascii="Times New Roman" w:hAnsi="Times New Roman"/>
          <w:b w:val="false"/>
          <w:bCs w:val="false"/>
          <w:sz w:val="22"/>
          <w:szCs w:val="22"/>
        </w:rPr>
        <w:t>8</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10.3 - Je pense juste à établir…………………………………………………………………...</w:t>
      </w:r>
      <w:r>
        <w:rPr>
          <w:rFonts w:cs="Times New Roman" w:ascii="Times New Roman" w:hAnsi="Times New Roman"/>
          <w:b w:val="false"/>
          <w:bCs w:val="false"/>
          <w:sz w:val="22"/>
          <w:szCs w:val="22"/>
        </w:rPr>
        <w:t>8</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10.3.1 Stabilité dans la foi…………………………………………………………...…</w:t>
      </w:r>
      <w:r>
        <w:rPr>
          <w:rFonts w:cs="Times New Roman" w:ascii="Times New Roman" w:hAnsi="Times New Roman"/>
          <w:b w:val="false"/>
          <w:bCs w:val="false"/>
          <w:sz w:val="22"/>
          <w:szCs w:val="22"/>
        </w:rPr>
        <w:t>8</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10.3.2 Stabilité de la doctrine………………………………………………………......8</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10.3.3 Stabilité dans la vérité présente…………………………………………………8</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10.3.4 Stabilité amoureuse……………………………………………………………..8</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10.4  De la manifestation à la voix de Dieu………………………………………………..…...</w:t>
      </w:r>
      <w:r>
        <w:rPr>
          <w:rFonts w:cs="Times New Roman" w:ascii="Times New Roman" w:hAnsi="Times New Roman"/>
          <w:b w:val="false"/>
          <w:bCs w:val="false"/>
          <w:sz w:val="22"/>
          <w:szCs w:val="22"/>
        </w:rPr>
        <w:t>9</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10.4.1  La manifestation du trône a été suivie par la voix de Dieu…………………….</w:t>
      </w:r>
      <w:r>
        <w:rPr>
          <w:rFonts w:cs="Times New Roman" w:ascii="Times New Roman" w:hAnsi="Times New Roman"/>
          <w:b w:val="false"/>
          <w:bCs w:val="false"/>
          <w:sz w:val="22"/>
          <w:szCs w:val="22"/>
        </w:rPr>
        <w:t>9</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10.4.2  Gen. 1: 2-3……………………………………………………………………...9</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10.4.3  Mt 3: 16-17……………………………………………………………………..9</w:t>
      </w:r>
    </w:p>
    <w:p>
      <w:pPr>
        <w:pStyle w:val="Normal"/>
        <w:spacing w:lineRule="auto" w:line="240" w:before="0" w:after="0"/>
        <w:ind w:left="1416" w:hanging="0"/>
        <w:jc w:val="both"/>
        <w:rPr>
          <w:b w:val="false"/>
          <w:b w:val="false"/>
          <w:bCs w:val="false"/>
          <w:sz w:val="22"/>
          <w:szCs w:val="22"/>
        </w:rPr>
      </w:pPr>
      <w:r>
        <w:rPr>
          <w:rFonts w:cs="Times New Roman" w:ascii="Times New Roman" w:hAnsi="Times New Roman"/>
          <w:b w:val="false"/>
          <w:bCs w:val="false"/>
          <w:sz w:val="22"/>
          <w:szCs w:val="22"/>
        </w:rPr>
        <w:t>10.4.4  Actes 9: 3-4…………………………………………………………………….9</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10.5  De la doctrine abstraite à l'expérience dynamique………………………………………..9</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10.6  Des traditions à la précision biblique…………………………………………………,,,.</w:t>
      </w:r>
      <w:r>
        <w:rPr>
          <w:rFonts w:cs="Times New Roman" w:ascii="Times New Roman" w:hAnsi="Times New Roman"/>
          <w:b w:val="false"/>
          <w:bCs w:val="false"/>
          <w:sz w:val="22"/>
          <w:szCs w:val="22"/>
        </w:rPr>
        <w:t>10</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10.7  De la fuite à l'occupation………………………………………………………………...</w:t>
      </w:r>
      <w:r>
        <w:rPr>
          <w:rFonts w:cs="Times New Roman" w:ascii="Times New Roman" w:hAnsi="Times New Roman"/>
          <w:b w:val="false"/>
          <w:bCs w:val="false"/>
          <w:sz w:val="22"/>
          <w:szCs w:val="22"/>
        </w:rPr>
        <w:t>10</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10.8  De la dépendance à l'autonomie…………………………………………………………10</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10.9  Du local au global……………………………………………………………………….10</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10.10  De l'entrée à la fin……………………………………………………………………...1</w:t>
      </w:r>
      <w:r>
        <w:rPr>
          <w:rFonts w:cs="Times New Roman" w:ascii="Times New Roman" w:hAnsi="Times New Roman"/>
          <w:b w:val="false"/>
          <w:bCs w:val="false"/>
          <w:sz w:val="22"/>
          <w:szCs w:val="22"/>
        </w:rPr>
        <w:t>1</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10.11  Du spectateur au participant……………………………………………………………1</w:t>
      </w:r>
      <w:r>
        <w:rPr>
          <w:rFonts w:cs="Times New Roman" w:ascii="Times New Roman" w:hAnsi="Times New Roman"/>
          <w:b w:val="false"/>
          <w:bCs w:val="false"/>
          <w:sz w:val="22"/>
          <w:szCs w:val="22"/>
        </w:rPr>
        <w:t>1</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10.12  De la nouvelle naissance à la perfection……………………………………………….11</w:t>
      </w:r>
    </w:p>
    <w:p>
      <w:pPr>
        <w:pStyle w:val="Normal"/>
        <w:spacing w:lineRule="auto" w:line="240" w:before="0" w:after="0"/>
        <w:jc w:val="both"/>
        <w:rPr>
          <w:sz w:val="22"/>
          <w:szCs w:val="22"/>
        </w:rPr>
      </w:pPr>
      <w:r>
        <w:rPr>
          <w:rFonts w:cs="Times New Roman" w:ascii="Times New Roman" w:hAnsi="Times New Roman"/>
          <w:b/>
          <w:sz w:val="22"/>
          <w:szCs w:val="22"/>
        </w:rPr>
        <w:t>11. Quels sont les obstacles à la migration?…………………………………………………………11</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11.1 Des esprits endommagés………………………………...……………………………….11</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11.2 Mauvaise entreprise……………………………………..……………………………….11</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11.3 Absence de foi…………………………………………………………….……………...1</w:t>
      </w:r>
      <w:r>
        <w:rPr>
          <w:rFonts w:cs="Times New Roman" w:ascii="Times New Roman" w:hAnsi="Times New Roman"/>
          <w:b w:val="false"/>
          <w:bCs w:val="false"/>
          <w:sz w:val="22"/>
          <w:szCs w:val="22"/>
        </w:rPr>
        <w:t>2</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11.4 Rébellion…………………………………………………………………………..……..1</w:t>
      </w:r>
      <w:r>
        <w:rPr>
          <w:rFonts w:cs="Times New Roman" w:ascii="Times New Roman" w:hAnsi="Times New Roman"/>
          <w:b w:val="false"/>
          <w:bCs w:val="false"/>
          <w:sz w:val="22"/>
          <w:szCs w:val="22"/>
        </w:rPr>
        <w:t>2</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11.5 Viande (viande charnelle)…………………………….………………………………….1</w:t>
      </w:r>
      <w:r>
        <w:rPr>
          <w:rFonts w:cs="Times New Roman" w:ascii="Times New Roman" w:hAnsi="Times New Roman"/>
          <w:b w:val="false"/>
          <w:bCs w:val="false"/>
          <w:sz w:val="22"/>
          <w:szCs w:val="22"/>
        </w:rPr>
        <w:t>2</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11.6 Ignorance……………………………………………………………………….………...12</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11.7 Confort et sécurité des matériaux…………………………………………….………….12</w:t>
      </w:r>
    </w:p>
    <w:p>
      <w:pPr>
        <w:pStyle w:val="Normal"/>
        <w:spacing w:lineRule="auto" w:line="240" w:before="0" w:after="0"/>
        <w:ind w:left="708" w:hanging="0"/>
        <w:jc w:val="both"/>
        <w:rPr>
          <w:b w:val="false"/>
          <w:b w:val="false"/>
          <w:bCs w:val="false"/>
          <w:sz w:val="22"/>
          <w:szCs w:val="22"/>
        </w:rPr>
      </w:pPr>
      <w:r>
        <w:rPr>
          <w:rFonts w:cs="Times New Roman" w:ascii="Times New Roman" w:hAnsi="Times New Roman"/>
          <w:b w:val="false"/>
          <w:bCs w:val="false"/>
          <w:sz w:val="22"/>
          <w:szCs w:val="22"/>
        </w:rPr>
        <w:t>11.8 Surdité spirituelle………………………………………………………………………...1</w:t>
      </w:r>
      <w:r>
        <w:rPr>
          <w:rFonts w:cs="Times New Roman" w:ascii="Times New Roman" w:hAnsi="Times New Roman"/>
          <w:b w:val="false"/>
          <w:bCs w:val="false"/>
          <w:sz w:val="22"/>
          <w:szCs w:val="22"/>
        </w:rPr>
        <w:t>3</w:t>
      </w:r>
    </w:p>
    <w:p>
      <w:pPr>
        <w:pStyle w:val="Normal"/>
        <w:spacing w:lineRule="auto" w:line="240" w:before="0" w:after="0"/>
        <w:jc w:val="both"/>
        <w:rPr>
          <w:sz w:val="22"/>
          <w:szCs w:val="22"/>
        </w:rPr>
      </w:pPr>
      <w:r>
        <w:rPr>
          <w:rFonts w:cs="Times New Roman" w:ascii="Times New Roman" w:hAnsi="Times New Roman"/>
          <w:b/>
          <w:sz w:val="22"/>
          <w:szCs w:val="22"/>
        </w:rPr>
        <w:t>12. Donnez des exemples de migration erronée et de ses conséquences:………………………….13</w:t>
      </w:r>
    </w:p>
    <w:p>
      <w:pPr>
        <w:pStyle w:val="Normal"/>
        <w:spacing w:lineRule="auto" w:line="240" w:before="0" w:after="0"/>
        <w:jc w:val="both"/>
        <w:rPr>
          <w:sz w:val="22"/>
          <w:szCs w:val="22"/>
        </w:rPr>
      </w:pPr>
      <w:r>
        <w:rPr>
          <w:rFonts w:cs="Times New Roman" w:ascii="Times New Roman" w:hAnsi="Times New Roman"/>
          <w:b/>
          <w:sz w:val="22"/>
          <w:szCs w:val="22"/>
        </w:rPr>
        <w:t>13. Quels sont les avantages d'une migration exacte?……………………………………………...13</w:t>
      </w:r>
    </w:p>
    <w:p>
      <w:pPr>
        <w:pStyle w:val="Normal"/>
        <w:spacing w:lineRule="auto" w:line="240" w:before="0" w:after="0"/>
        <w:jc w:val="both"/>
        <w:rPr>
          <w:sz w:val="22"/>
          <w:szCs w:val="22"/>
        </w:rPr>
      </w:pPr>
      <w:r>
        <w:rPr>
          <w:rFonts w:cs="Times New Roman" w:ascii="Times New Roman" w:hAnsi="Times New Roman"/>
          <w:b/>
          <w:sz w:val="22"/>
          <w:szCs w:val="22"/>
        </w:rPr>
        <w:t>14. Quelles sont les exigences de migration exactes?……………………………………………….13</w:t>
      </w:r>
    </w:p>
    <w:p>
      <w:pPr>
        <w:sectPr>
          <w:headerReference w:type="default" r:id="rId2"/>
          <w:footerReference w:type="default" r:id="rId3"/>
          <w:type w:val="nextPage"/>
          <w:pgSz w:w="11906" w:h="16838"/>
          <w:pgMar w:left="1701" w:right="1134" w:header="709" w:top="1701" w:footer="709" w:bottom="1134" w:gutter="0"/>
          <w:pgNumType w:fmt="decimal"/>
          <w:formProt w:val="false"/>
          <w:textDirection w:val="lrTb"/>
          <w:docGrid w:type="default" w:linePitch="360" w:charSpace="4096"/>
        </w:sectPr>
        <w:pStyle w:val="Normal"/>
        <w:spacing w:lineRule="auto" w:line="240" w:before="0" w:after="0"/>
        <w:jc w:val="both"/>
        <w:rPr>
          <w:sz w:val="22"/>
          <w:szCs w:val="22"/>
        </w:rPr>
      </w:pPr>
      <w:r>
        <w:rPr>
          <w:rFonts w:cs="Times New Roman" w:ascii="Times New Roman" w:hAnsi="Times New Roman"/>
          <w:b/>
          <w:sz w:val="22"/>
          <w:szCs w:val="22"/>
        </w:rPr>
        <w:t>15. Décrivez d’autres passages permettant de démontrer la migration:………………………….</w:t>
      </w:r>
      <w:r>
        <w:rPr>
          <w:rFonts w:cs="Times New Roman" w:ascii="Times New Roman" w:hAnsi="Times New Roman"/>
          <w:b/>
          <w:sz w:val="22"/>
          <w:szCs w:val="22"/>
        </w:rPr>
        <w:t>1</w:t>
      </w:r>
      <w:r>
        <w:rPr>
          <w:rFonts w:cs="Times New Roman" w:ascii="Times New Roman" w:hAnsi="Times New Roman"/>
          <w:b/>
          <w:sz w:val="22"/>
          <w:szCs w:val="22"/>
        </w:rPr>
        <w:t>3</w:t>
      </w:r>
    </w:p>
    <w:p>
      <w:pPr>
        <w:pStyle w:val="Normal"/>
        <w:spacing w:lineRule="auto" w:line="240" w:before="0" w:after="0"/>
        <w:jc w:val="center"/>
        <w:rPr/>
      </w:pPr>
      <w:r>
        <w:rPr>
          <w:rFonts w:cs="Times New Roman" w:ascii="Times New Roman" w:hAnsi="Times New Roman"/>
          <w:b/>
          <w:sz w:val="24"/>
          <w:szCs w:val="24"/>
        </w:rPr>
        <w:t>Principes de migration</w:t>
      </w:r>
    </w:p>
    <w:p>
      <w:pPr>
        <w:pStyle w:val="Normal"/>
        <w:spacing w:lineRule="auto" w:line="240" w:before="0" w:after="0"/>
        <w:jc w:val="center"/>
        <w:rPr/>
      </w:pPr>
      <w:r>
        <w:rPr>
          <w:rFonts w:cs="Times New Roman" w:ascii="Times New Roman" w:hAnsi="Times New Roman"/>
          <w:b/>
          <w:sz w:val="24"/>
          <w:szCs w:val="24"/>
        </w:rPr>
        <w:t>Lisez Jean 5: 1-15</w:t>
      </w:r>
    </w:p>
    <w:p>
      <w:pPr>
        <w:pStyle w:val="Normal"/>
        <w:spacing w:lineRule="auto" w:line="240" w:before="0" w:after="0"/>
        <w:jc w:val="center"/>
        <w:rPr>
          <w:rFonts w:ascii="Times New Roman" w:hAnsi="Times New Roman" w:cs="Times New Roman"/>
          <w:b/>
          <w:b/>
          <w:sz w:val="24"/>
          <w:szCs w:val="24"/>
        </w:rPr>
      </w:pPr>
      <w:r>
        <w:rPr/>
      </w:r>
    </w:p>
    <w:p>
      <w:pPr>
        <w:pStyle w:val="Normal"/>
        <w:spacing w:lineRule="auto" w:line="240" w:before="0" w:after="0"/>
        <w:jc w:val="both"/>
        <w:rPr>
          <w:b/>
          <w:b/>
          <w:bCs/>
        </w:rPr>
      </w:pPr>
      <w:r>
        <w:rPr>
          <w:rFonts w:cs="Times New Roman" w:ascii="Times New Roman" w:hAnsi="Times New Roman"/>
          <w:b/>
          <w:bCs/>
          <w:sz w:val="24"/>
          <w:szCs w:val="24"/>
        </w:rPr>
        <w:t>1 Définition de la migration</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migration se déplace d'un endroit à un autre. La migration spirituelle implique le mouvement d'une position ou d'un lieu spirituel pour être dans la volonté parfaite de Dieu. Une nouvelle position ou un nouveau lieu qui plaît à Dieu et qui fait appel à vous.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2 Quelle fête était célébrée</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plupart des spécialistes de la Bible s'accordent pour dire que la fête célébrée était la fête de la Pâque juive.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3 Signification de Bethesda</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Maison de la Miséricorde.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 xml:space="preserve">4 </w:t>
      </w:r>
      <w:r>
        <w:rPr>
          <w:rFonts w:cs="Times New Roman" w:ascii="Times New Roman" w:hAnsi="Times New Roman"/>
          <w:b/>
          <w:bCs/>
          <w:sz w:val="24"/>
          <w:szCs w:val="24"/>
        </w:rPr>
        <w:t>S</w:t>
      </w:r>
      <w:r>
        <w:rPr>
          <w:rFonts w:cs="Times New Roman" w:ascii="Times New Roman" w:hAnsi="Times New Roman"/>
          <w:b/>
          <w:bCs/>
          <w:sz w:val="24"/>
          <w:szCs w:val="24"/>
        </w:rPr>
        <w:t>ymboles indiquant qu'une église est illustrée</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Bethesda (Maison de la Miséricorde), Réservoir, Cinq entrées ou porches, Grande foule, Eau renouvelable / Soyez guéri de toute maladie et Portail du mouton.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4.1 - Bethesda (Maison de la Miséricorde)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maison est une figure de l'église.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 Timothée 3:15) Mais si je tarde, sachez comment les gens devraient se comporter dans la maison de Dieu, qui est l'église du Dieu vivant, le pilier et le fondement de la vérité.</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4.2 - Réservoir</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Cette maison a de l'eau.</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L'EAU est une image de la Parole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(Ephésiens 5:26) pour le sanctifier et le purifier par le lavage de l'eau par la parole,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4.3 - Cinq entrées ou portiques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Ceci est une image du ministère quintuple (Éphésiens 4).</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(Ephésiens 4:11) Et il en donna des apôtres, des prophètes, des évangélistes, des pasteurs et des docteurs,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4.4 - Grande foule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Ceci est une image d'une méga église.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(Jean 5: 3) Il y avait un grand nombre de personnes malades et handicapées: aveugles, boiteux et paralysés. Ils s'attendaient à un mouvement dans les eaux.</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4.5 - Faire tourner l'eau / être guéri de toute maladie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Ceci est une image d'une église avec des manifestations.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(Jean 5: 4) De temps en temps, un ange du Seigneur descendait et agiterait les eaux. Le premier qui est entré dans le réservoir, après avoir agité les eaux, a été guéri de sa maladie.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4.6 - Portail des moutons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Ceci est une image de Jésus. Cette église avait Jésus. Toute personne assise dans cette église pourrait voir Jésus.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(Jean 10: 7) Puis Jésus dit encore: "Je te dis la vérité, je suis la porte des brebis.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 xml:space="preserve">5 </w:t>
      </w:r>
      <w:r>
        <w:rPr>
          <w:rFonts w:cs="Times New Roman" w:ascii="Times New Roman" w:hAnsi="Times New Roman"/>
          <w:b/>
          <w:bCs/>
          <w:sz w:val="24"/>
          <w:szCs w:val="24"/>
        </w:rPr>
        <w:t>I</w:t>
      </w:r>
      <w:r>
        <w:rPr>
          <w:rFonts w:cs="Times New Roman" w:ascii="Times New Roman" w:hAnsi="Times New Roman"/>
          <w:b/>
          <w:bCs/>
          <w:sz w:val="24"/>
          <w:szCs w:val="24"/>
        </w:rPr>
        <w:t>ndices indiquant qu'il s'agit d'une église inexacte.</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Inexactitude / inexactitude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5.1 - "Par la porte du mouton"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Maintenant la porte des moutons est Jésus. Cette église était pour Jésus, pas Jésus. La position biblique légitime est que le croyant soit en Christ.</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position "in" dénote un engagement sincère envers Christ.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Corinthiens 5:17) Donc, si quelqu'un est en Christ, il est une nouvelle création. Les vieilles choses ont disparu; voici, de nouvelles choses sont venues!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(IPedro 5:14) Saluez-vous avec un baiser de saint amour. Paix à vous tous qui êtes en Christ.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5.2 - Réservoir - Eau stagnante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L'eau est une image de la Parole de Dieu. Une église doit avoir un RIVER (rempli de l'Esprit), pas un réservoir qui est une image de la Parole sans Esprit.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Corinthiens 3: 6) Il nous a permis d'être les ministres d'une nouvelle alliance, non pas de la lettre, mais de l'Esprit; pour la lettre tue, mais l'Esprit accélère.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5.3 - Personnes impuissantes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Cette "méga-église" est pleine de croyants aveugles, boiteux et paralytiques - dysfonctionnels. En fait, quand l’ange bougeait l’eau, l’aveugle ne pouvait pas voir, le boiteux pouvait voir, mais il ne pouvait pas marcher jusqu’au réservoir, et le paralytique ne pouvait même pas boiter ou ramper jusqu’au réservoir. La seule personne qui pouvait entrer dans le réservoir était quelqu'un qui allait bien. Ainsi, il serait plus approprié de s'appeler maison de torture. Si Dieu agissait dans cette église, l'aveugle ne le verrait pas, le boiteux ne marcherait pas dans le mouvement de Dieu, et l'homme paralysé ne se laisserait même pas entraîner dans le mouvement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5.4 - Manifestation Angélique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C'était une maison de manifestation angélique, pas de manifestation du Saint-Esprit.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5.5 - Maladie depuis 38 ans (vs5)</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38 représente une position imprécise et errante.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(Deutéronome 2:14) Trente-huit ans se sont écoulés entre le moment où nous avons quitté Kadesh-Barnéa et la traversée de la vallée de Zered, jusqu'à la disparition de toute cette génération d'hommes de guerre, selon l'Éternel. juré.</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5.6 - Dans cet état pendant longtemps (vs6)</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Une position imprécise depuis longtemps. Cela représente une position traditionnelle, une longue attente, une adaptation à une position incorrecte.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5.7 Voulez-vous être guéri? (vs6)</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Une position traditionnelle peut devenir si confortable dans son anomalie que les gens peuvent ne pas vouloir être guéris.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5.8 - Seigneur (vs7)</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Une mauvaise maison ne reconnaît pas la vie Sitation de Jésus - l'appelle Seigneur (au sens dénotatif) plutôt que Seigneur au sens du Maître.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5.9 - Je n'ai personne (vs7)</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Dans une maison inexacte, personne n'est responsable - lorsque personne n'est responsable, vous serez toujours dépassé. Jésus n'a pas été touché par la compassion malgré les souffrances de la multitude à Bethesda.</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6 Trois applications faites à partir des paroles de Jésus dans Jean 5: 8</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6.1 - Levez-vous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Change ta position. C’est un mouvement d’une position religieuse impuissante, dysfonctionnelle, paralysée, religieuse à une position fonctionnelle.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6.2 - Obtenez votre lit</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Déconnexion, ne laisse aucune raison de revenir.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6.3 - Marche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Changez votre emplacement (migration).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7 Caractéristiques d'un esprit de religiosité manifesté chez les Juifs (Jean 5: 10-12)</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Les Juifs étaient plus concernés par la loi que par la guérison. Ils ne lui ont pas demandé qui était l'homme qui l'avait guéri. Au lieu de cela, ils ont demandé: "Qui vous a dit de prendre votre lit et de marcher?" Ils étaient très préoccupés par la migration de son état pour reconnaître qu'il était guéri.</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7.1 L'esprit religieux a un sens légaliste.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7.2 L'esprit religieux perd le miracle parce qu'il a un objectif légaliste.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7.3 L'esprit religieux disparaît au moment de la migration.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8 Homme impuissant a migré avec précision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(Jean 5:14) Plus tard, Jésus le rencontra dans le temple et lui dit: "Regarde, tu es guéri. Ne pèche plus, afin que quelque chose de pire ne t'arrive pas."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porte des moutons était la seule porte légitime du temple.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L'homme a quitté sa position dans le réservoir, a franchi la porte des moutons, est entré dans le temple. Il a été paralysé pendant 38 ans. Il aurait pu célébrer sa guérison partout où il aurait choisi. Il s'est volontairement rendu au temple pour démontrer sa passion pour Dieu. Les mouvements de maison en temple représentent une migration précise.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Des passionnés sont dans le temple: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AN</w:t>
      </w:r>
      <w:r>
        <w:rPr>
          <w:rFonts w:cs="Times New Roman" w:ascii="Times New Roman" w:hAnsi="Times New Roman"/>
          <w:b w:val="false"/>
          <w:bCs w:val="false"/>
          <w:sz w:val="24"/>
          <w:szCs w:val="24"/>
        </w:rPr>
        <w:t>N</w:t>
      </w:r>
      <w:r>
        <w:rPr>
          <w:rFonts w:cs="Times New Roman" w:ascii="Times New Roman" w:hAnsi="Times New Roman"/>
          <w:b w:val="false"/>
          <w:bCs w:val="false"/>
          <w:sz w:val="24"/>
          <w:szCs w:val="24"/>
        </w:rPr>
        <w:t>A</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(Luc 2: 36-37) Il y avait la prophétesse Anna, fille de Phanuel, de la tribu d'Asher. Elle était très vieille; Elle avait vécu avec son mari sept ans après son mariage et était restée veuve jusqu'à l'âge de quatre-vingt-quatre ans. Je n'ai jamais quitté le temple: j'ai adoré Dieu en jeûnant et en priant jour et nuit.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SIM</w:t>
      </w:r>
      <w:r>
        <w:rPr>
          <w:rFonts w:cs="Times New Roman" w:ascii="Times New Roman" w:hAnsi="Times New Roman"/>
          <w:b w:val="false"/>
          <w:bCs w:val="false"/>
          <w:sz w:val="24"/>
          <w:szCs w:val="24"/>
        </w:rPr>
        <w:t>ÉON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(Luc 2: 26-32) Il lui fut révélé par le Saint-Esprit qu'il ne mourrait pas avant d'avoir vu le Christ du Seigneur. Ému par l'Esprit, il se rendit au temple. Lorsque les parents ont amené l'enfant que Jésus lui faisait comme la loi l'exigeait, Siméon le prit dans ses bras et loua Dieu en disant: "O souverain, comme tu l'as promis, tu peux maintenant renvoyer ton serviteur en paix. Car mes yeux sont déjà ils ont vu votre salut que vous avez préparé aux yeux de tous les peuples: une lumière pour une révélation aux Gentils et pour la gloire d'Israël, votre peuple. "</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JÉSUS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(Luc 2:46) Au bout de trois jours, ils le rencontrèrent au temple, assis parmi les instructeurs, les écoutant et leur posant des questions.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Les affaires du père sont dans le temple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(Habakkuk 2:20) Mais le Seigneur est dans son saint temple; devant lui se taire toute la terre "</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9 Relation entre l'homme impuissant et la fête de la Pâque</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fête de la Pâque célèbre la libération d'Israël d'Égypte. Israël a émigré d'Egypte. D'une certaine manière, ils ont célébré la migration. La migration de l'homme impuissant est en quelque sorte la célébration de la Pâque dans sa propre vie.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 xml:space="preserve">10 </w:t>
      </w:r>
      <w:r>
        <w:rPr>
          <w:rFonts w:cs="Times New Roman" w:ascii="Times New Roman" w:hAnsi="Times New Roman"/>
          <w:b/>
          <w:bCs/>
          <w:sz w:val="24"/>
          <w:szCs w:val="24"/>
        </w:rPr>
        <w:t>L</w:t>
      </w:r>
      <w:r>
        <w:rPr>
          <w:rFonts w:cs="Times New Roman" w:ascii="Times New Roman" w:hAnsi="Times New Roman"/>
          <w:b/>
          <w:bCs/>
          <w:sz w:val="24"/>
          <w:szCs w:val="24"/>
        </w:rPr>
        <w:t>ieux inexacts et lieux exacts avec prise en charge des Écritures</w:t>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10.1 - Isolation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10.2 - Cadeaux</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10.3 - Errant (manque de concentration)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10.4 - Manifestation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10.5 - Doctrine abstraite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10.6 - Tradition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10.7 - Évasion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10.8 - Dépendance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10.9 - Localisation</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10.10 - Entrée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10.11 - Spectateur</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10.12 - Nouvelle naissance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rFonts w:ascii="Times New Roman" w:hAnsi="Times New Roman" w:cs="Times New Roman"/>
          <w:sz w:val="24"/>
          <w:szCs w:val="24"/>
        </w:rPr>
      </w:pPr>
      <w:r>
        <w:rPr>
          <w:b/>
          <w:bCs/>
        </w:rPr>
      </w:r>
    </w:p>
    <w:p>
      <w:pPr>
        <w:pStyle w:val="Normal"/>
        <w:spacing w:lineRule="auto" w:line="240" w:before="0" w:after="0"/>
        <w:jc w:val="both"/>
        <w:rPr>
          <w:b/>
          <w:b/>
          <w:bCs/>
        </w:rPr>
      </w:pPr>
      <w:r>
        <w:rPr>
          <w:rFonts w:cs="Times New Roman" w:ascii="Times New Roman" w:hAnsi="Times New Roman"/>
          <w:b/>
          <w:bCs/>
          <w:sz w:val="24"/>
          <w:szCs w:val="24"/>
        </w:rPr>
        <w:t>MIGRATION EXACTE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10.1 - De l'isolement à la relation / réseau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(Hébreux 10:25) Ne cessons pas de nous rassembler en église, selon la coutume de certains, mais encourageons-nous les uns les autres, surtout quand vous verrez le jour approcher.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10.2 Des cadeaux au donneur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Il s'agit d'un mouvement d'une vision centrée sur les dons vers une église centrée sur le Christ. De guérir au guérisseur.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(Philippiens 3: 8) Plus que cela, je considère tout comme une perte par rapport à la suprême grandeur de la connaissance du Christ Jésus mon Seigneur, pour l'amour de qui j'ai tout perdu. Je les considère comme des excréments pour pouvoir gagner le Christ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(Hébreux 12: 2) Avoir nos yeux fixés sur Jésus, l'auteur et le finisseur de notre foi. Lui, pour la joie qui lui a été présentée, a enduré la croix, méprisant la honte, et s'est assis à la droite du trône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10.3 De penser seulement à établir</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C'est la migration de stabilité.</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10.3.1 - Stabilité dans la foi</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(Colossiens 2: 7) enraciné et construit en lui, établi dans la foi, comme on leur a enseigné, débordant de reconnaissance.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(ITessalonisences 3: 2-4) Nous envoyons donc Timothée, notre frère et collaborateur de Dieu dans l'évangile de Christ, pour le fortifier et lui donner le courage de la foi, afin que personne ne soit ébranlé par ces tribulations. Vous savez très bien que nous en avons été chargés. Lorsque nous étions avec vous, nous vous avions déjà annoncé que nous serions persécutés, ce qui est vraiment arrivé, comme vous le savez.</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(Romains 1:11) Il me tarde de vous voir afin de pouvoir partager avec vous don spirituel, pour les renforcer,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10.3.2 - Stabilité dans la doctrine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(Hébreux 13: 9) Ne vous laissez pas entraîner par divers enseignements étranges. Il est bon que nos cœurs soient renforcés par la grâce et non par des aliments cérémoniels, qui n'ont aucune valeur pour ceux qui les mangent.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10.3.3 - Stabilité dans la vérité présente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Pierre 1:12) Par conséquent, je veillerai toujours à vous rappeler ces choses, même si vous les connaissez déjà et êtes fermement ancrées dans la vérité que vous avez reçue.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10.3.4 - Stabilité amoureuse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(Ephésiens 3: 17-19) afin que Christ habite dans leur cœur par la foi; et je prie pour que, enracinés et fondés dans l'amour, puisses, avec tous les saints, comprendre la largeur, la longueur, la hauteur et la profondeur, et connaître l'amour du Christ qui surpasse toute connaissance, afin que vous soyez rempli de toute la plénitude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10.4 - De la manifestation à la voix de Dieu</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Chaque manifestation est accompagnée de la voix de Dieu. La manifestation nous dirige vers la voix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Il est totalement inexact de se concentrer sur la manifestation et d’ignorer la voix.</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10.4.1 - La voix du Seigneur suivit la manifestation du trône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(Esaïe 6: 1-4) L'année de la mort du roi Ozias, je vis le Seigneur assis sur un trône haut et exalté, et le bas de son vêtement remplit le temple. Au-dessus de lui se trouvaient des séraphins; chacun avait six ailes: deux couvraient leur visage, deux couvraient leurs pieds et deux volaient. Et ils se proclamèrent l'un à l'autre: "Saint, saint, saint est le Seigneur des armées; toute la terre est pleine de sa gloire". Au son de leurs voix, les chambranles de la porte tremblèrent et le temple était enfumé.</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(Esaïe 6: 8) Alors j'ai entendu la voix du Seigneur, disant: "Qui enverrai-je? Qui ira pour nous?" Et j'ai dit: "Je suis là. Envoyez-moi!"</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10.4.2 - (Genèse 1: 2 - 3)</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(Genèse 1: 2 - 3) C'était la terre sans forme ni vide; les ténèbres couvraient le visage de l'abîme et l'Esprit de Dieu se déplaçait sur la surface des eaux. Dieu a dit: "Que la lumière soit", et il y avait la lumière.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10.4.3 - (Matthieu 3:16 - 17)</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(Matthieu 3:16 - 17) Dès que Jésus fut baptisé, il sortit de l'eau. A ce moment les cieux s'ouvrirent et il vit l'Esprit de Dieu descendre comme une colombe et s'y poser. Alors une voix du ciel dit: "Ceci est mon fils bien-aimé, à qui je veux."</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10.4.4 - (Actes 9: 3-4)</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(Actes 9: 3 - 4) Au cours de son voyage, à l'approche de Damas, une lumière brillait soudain autour de lui du ciel. Il tomba à terre et entendit une voix lui dire: "Saul, Saul, pourquoi me poursuis-tu?"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10.5 - De la doctrine abstraite à l'expérience dynamique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vérité positionnelle doit devenir une vérité pratique. La doctrine doit devenir un mode de vie.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Corinthiens 3: 2) Vous êtes notre lettre écrite dans nos cœurs, connue et lue par tous.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Tim. 3:10) Mais vous avez suivi de près mon enseignement, ma conduite, mon dessein, ma foi, ma patience, mon amour, ma persévérance,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10.6 - Des traditions à la précision biblique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L'Esprit et la Parole doivent être d'accord.</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(Marc 7:13) Ainsi, vous annulez la parole de Dieu à travers la tradition que vous avez transmise. Et ils font beaucoup de choses comme ça. "</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Timothée 3:16) Toute Écriture est inspirée de Dieu et utile pour enseigner, réprimander, corriger et enseigner avec justice.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10.7 - De fuir à occuper</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Notre royauté se manifeste par un état d'esprit d'occupation.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(Luc 19:13) Puis il appela dix de ses serviteurs et leur donna dix mines. Il a dit: "Faites que cet argent se rende à mon retour".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(IPedro 2: 9) Mais vous êtes la génération élue, le sacerdoce royal, la nation sainte, peuple exclusif de Dieu, qui proclame la grandeur de celui qui vous a appelés des ténèbres à sa merveilleuse lumière.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(Ephésiens 1: 22-23) Dieu a tout mis sous ses pieds et l'a désigné pour être le chef de tout pour l'église, qui est son corps, la plénitude de celui qui remplit tout en toutes circonstances. .</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(Deutéronome 28:13) Le Seigneur vous fera la tête des nations, pas la queue. Si vous obéissez aux commandements du Seigneur votre Dieu que je vous donne aujourd'hui et que vous les suivez attentivement, vous serez toujours au-dessus, jamais au-dessous.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10.8 - De la dépendance à l'autonomie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En fin de compte, notre dépendance doit être envers Christ.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(Ephésiens 6:11) Mettez l'armure complète de Dieu afin de pouvoir vous opposer aux stratagèmes du diable.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C'est un niveau de stature personnelle qui libère une personne de la dépendance au leadership.</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(Hébreux 4:16) Adressons-nous donc en toute confiance au trône de la grâce, afin de recevoir la miséricorde et de trouver la grâce de nous aider au besoin.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 Timothée 2: 5) Car il y a un Dieu et un médiateur entre Dieu et les hommes: l'homme Christ Jésus,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10.9 - Du local au global</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(Actes 1: 8) Mais vous recevrez une puissance lorsque le Saint-Esprit viendra sur vous et vous serez mes témoins à Jérusalem, en Judée-Samarie et jusqu'aux extrémités de la terre. "</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(Matthieu 28:19) Par conséquent, va faire des disciples de toutes les nations, en les baptisant au nom du Père et du Fils et de Saint Esprit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10.10 - De l'entrée à la fin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Il s'agit d'une migration d'une expérience de salut vers une position fonctionnelle de ministère dans le Corps du Christ.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(Actes 20:24) Cependant, je ne me soucie pas et je ne considère pas ma vie comme une valeur pour moi-même si je peux seulement terminer la course et compléter le ministère que le Seigneur Jésus m'a confié, pour témoigner de l'évangile de la grâce de Dieu.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Timothée 4: 7) J'ai combattu le bon combat, j'ai terminé la course, j'ai gardé la foi.</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10.11 - De spectateur à participant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C'est la migration du christianisme basé sur l'audience vers le ministère fonctionnel, comme nous l'avons lu ci-dessus.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10h12 - De la nouvelle naissance à la perfection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(Hébreux 6: 1) Laissons donc les enseignements élémentaires sur le Christ et passons à la maturité sans refonder le fondement de la repentance pour des actes qui conduisent à la mort, à la foi en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 xml:space="preserve">11 </w:t>
      </w:r>
      <w:r>
        <w:rPr>
          <w:rFonts w:cs="Times New Roman" w:ascii="Times New Roman" w:hAnsi="Times New Roman"/>
          <w:b/>
          <w:bCs/>
          <w:sz w:val="24"/>
          <w:szCs w:val="24"/>
        </w:rPr>
        <w:t>O</w:t>
      </w:r>
      <w:r>
        <w:rPr>
          <w:rFonts w:cs="Times New Roman" w:ascii="Times New Roman" w:hAnsi="Times New Roman"/>
          <w:b/>
          <w:bCs/>
          <w:sz w:val="24"/>
          <w:szCs w:val="24"/>
        </w:rPr>
        <w:t>bstacles à la migration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11.1 - Esprits endommagés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 sont des forteresses spirituelles qui s’élèvent au-dessus de la connaissance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Corinthiens 10: 5) Nous détruisons les arguments et toutes les prétentions qui naissent contre la connaissance de Dieu, et nous prenons chaque pensée en captivité pour la rendre obéissante à Christ.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Exemples:</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 état d'esprit superstitieux</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 Etat d'esprit traditionnel</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 Mentalité sentimentale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 illogisme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11.2 - Mauvaise entreprise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Les associations immorales de Salomon l'ont empêché de se déplacer pour les desseins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(RI 11: 1-5) Le roi Salomon aimait beaucoup de femmes étrangères, outre la fille de Pharaon. C'étaient des Moabites, des Ammonites, des Edomites, des Sidoniens et des Hittites. Ils venaient des nations au sujet desquelles le Seigneur avait dit aux Israélites: "Vous ne pourrez pas prendre de femmes parmi ces nations, car elles les feront se détourner pour suivre leurs dieux." Cependant, Salomon s'est accroché à eux avec amour. Il a épousé sept cents princesses et trois cents concubines et ses femmes l'ont égaré. À mesure que Salomon grandissait, ses femmes l'incitèrent à se tourner vers d'autres dieux et son cœur n'était plus entièrement dédié au Seigneur, son Dieu, comme celui de son père David. Il suivit les postes sacrés, la déesse des Sidoniens et Molech, le dieu répugnant des Ammonites.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11.3 - Absence de foi</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La foi détruit la peur. Cela permet au chrétien de prendre des risques. Dans Marc 10: 50-52, Bartimée passa de la cécité à la vue guérie dans une démonstration claire du risque, laissant de côté son manteau (son mode de vie dépendait de ce vêtement, car il validerait ou démontrerait son incapacité). Une absence de foi empêchera le croyant de risquer la migration.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w:t>
      </w:r>
      <w:r>
        <w:rPr>
          <w:rFonts w:cs="Times New Roman" w:ascii="Times New Roman" w:hAnsi="Times New Roman"/>
          <w:b w:val="false"/>
          <w:bCs w:val="false"/>
          <w:sz w:val="24"/>
          <w:szCs w:val="24"/>
        </w:rPr>
        <w:t>4</w:t>
      </w:r>
      <w:r>
        <w:rPr>
          <w:rFonts w:cs="Times New Roman" w:ascii="Times New Roman" w:hAnsi="Times New Roman"/>
          <w:b w:val="false"/>
          <w:bCs w:val="false"/>
          <w:sz w:val="24"/>
          <w:szCs w:val="24"/>
        </w:rPr>
        <w:t xml:space="preserve"> - Rébellion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C'est la désobéissance totale à la parole de Dieu - par exemple, Jonas.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w:t>
      </w:r>
      <w:r>
        <w:rPr>
          <w:rFonts w:cs="Times New Roman" w:ascii="Times New Roman" w:hAnsi="Times New Roman"/>
          <w:b w:val="false"/>
          <w:bCs w:val="false"/>
          <w:sz w:val="24"/>
          <w:szCs w:val="24"/>
        </w:rPr>
        <w:t>5</w:t>
      </w:r>
      <w:r>
        <w:rPr>
          <w:rFonts w:cs="Times New Roman" w:ascii="Times New Roman" w:hAnsi="Times New Roman"/>
          <w:b w:val="false"/>
          <w:bCs w:val="false"/>
          <w:sz w:val="24"/>
          <w:szCs w:val="24"/>
        </w:rPr>
        <w:t xml:space="preserve"> - Viande (carnalité)</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Les Israélites ont été incapables d'émigrer vers la terre promise à cause des œuvres de la chair.</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 Corinthiens 10: 5-11) Cependant, la plupart d'entre eux n'étaient pas contents de Dieu; c'est pourquoi leurs corps ont été dispersés dans le désert. Ces choses nous ont été données à titre d’exemples afin que nous ne convoitions pas les mauvaises choses comme elles le faisaient. Ne soyez pas idolâtres, comme certains d'entre eux, comme il est écrit: "Les gens se sont assis pour manger et boire, et se sont levés pour se donner à la fête." Ne pratiquons pas l'immoralité, comme certains l'ont fait - et en un jour, vingt-trois mille sont morts. Nous ne devons pas mettre le Seigneur à l'épreuve, comme l'ont fait certains d'entre eux - et avons été tués par des serpents. Et ne vous plaignez pas, comme certains d'entre eux se sont plaints - et ont été tués par l'ange destructeur. Ces choses leur sont arrivées à titre d'exemple et ont été écrites pour nous avertir de qui est arrivé à la fin des temps.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w:t>
      </w:r>
      <w:r>
        <w:rPr>
          <w:rFonts w:cs="Times New Roman" w:ascii="Times New Roman" w:hAnsi="Times New Roman"/>
          <w:b w:val="false"/>
          <w:bCs w:val="false"/>
          <w:sz w:val="24"/>
          <w:szCs w:val="24"/>
        </w:rPr>
        <w:t>6</w:t>
      </w:r>
      <w:r>
        <w:rPr>
          <w:rFonts w:cs="Times New Roman" w:ascii="Times New Roman" w:hAnsi="Times New Roman"/>
          <w:b w:val="false"/>
          <w:bCs w:val="false"/>
          <w:sz w:val="24"/>
          <w:szCs w:val="24"/>
        </w:rPr>
        <w:t xml:space="preserve"> - Ignorance</w:t>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L'ignorance et la peur mènent à l'idolâtrie. Esprit de peur. Les dix espions craignaient les géants de la terre promise. Cela a inhibé leur migration.</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(Osée 4: 6) Mon peuple a été détruit pour manque de connaissances. "Puisque vous avez rejeté la connaissance, je vous rejette aussi comme prêtres; puisque vous avez ignoré la loi de votre Dieu, j'ignorerai également vos enfants.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(2 Rois 17: 32-33) Ils ont adoré le Seigneur, mais ils ont également nommé quelqu'un pour servir en tant que prêtre sur des autels idolâtres. Ils ont adoré le Seigneur, mais ont également adoré leurs propres dieux, selon les coutumes des nations d'où ils avaient été apportés.</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w:t>
      </w:r>
      <w:r>
        <w:rPr>
          <w:rFonts w:cs="Times New Roman" w:ascii="Times New Roman" w:hAnsi="Times New Roman"/>
          <w:b w:val="false"/>
          <w:bCs w:val="false"/>
          <w:sz w:val="24"/>
          <w:szCs w:val="24"/>
        </w:rPr>
        <w:t>7</w:t>
      </w:r>
      <w:r>
        <w:rPr>
          <w:rFonts w:cs="Times New Roman" w:ascii="Times New Roman" w:hAnsi="Times New Roman"/>
          <w:b w:val="false"/>
          <w:bCs w:val="false"/>
          <w:sz w:val="24"/>
          <w:szCs w:val="24"/>
        </w:rPr>
        <w:t xml:space="preserve"> - Confort et sécurité des matériaux</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Le confort personnel, la sécurité et la satisfaction cachent / entravent le besoin de progrès, «l’esprit de contrôle». La voix prophétique accélère la migration vers le but central de Dieu. L'esprit de Jézabel est antagoniste avec la voix prophétique. L'oncle Laban opérant sous un esprit Jézabel a caché / entravé les progrès de Jacob.</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(Luc 12:19) Et je me dirai, vous avez une grande quantité de marchandises stockées pendant de nombreuses années. Reposez-vous, mangez, buvez et réjouissez-vous ».</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11.</w:t>
      </w:r>
      <w:r>
        <w:rPr>
          <w:rFonts w:cs="Times New Roman" w:ascii="Times New Roman" w:hAnsi="Times New Roman"/>
          <w:b w:val="false"/>
          <w:bCs w:val="false"/>
          <w:sz w:val="24"/>
          <w:szCs w:val="24"/>
        </w:rPr>
        <w:t>8</w:t>
      </w:r>
      <w:r>
        <w:rPr>
          <w:rFonts w:cs="Times New Roman" w:ascii="Times New Roman" w:hAnsi="Times New Roman"/>
          <w:b w:val="false"/>
          <w:bCs w:val="false"/>
          <w:sz w:val="24"/>
          <w:szCs w:val="24"/>
        </w:rPr>
        <w:t xml:space="preserve"> - Surdité spirituelle</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Manque de sensibilité aux choses de Dieu.</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val="false"/>
          <w:b w:val="false"/>
          <w:bCs w:val="false"/>
        </w:rPr>
      </w:pPr>
      <w:r>
        <w:rPr>
          <w:rFonts w:cs="Times New Roman" w:ascii="Times New Roman" w:hAnsi="Times New Roman"/>
          <w:b w:val="false"/>
          <w:bCs w:val="false"/>
          <w:sz w:val="24"/>
          <w:szCs w:val="24"/>
        </w:rPr>
        <w:t>(Matthieu 13: 13-16) C'est pour cette raison que je leur parle en paraboles: "Pour voir, ils ne voient pas, et en entendant ils n'entendent ni ne comprennent." La prophétie d’Esaïe est accomplie en eux: «Bien qu’ils soient toujours les en venant, tu ne comprendras jamais; bien qu'ils voient toujours, ils ne se rendront jamais compte. Car le coeur de ce peuple est devenu insensible; à contrecœur, ils entendirent avec leurs oreilles et fermèrent les yeux. Sinon, ils pourraient voir avec leurs yeux, entendre avec leurs oreilles, comprendre avec leur cœur et convertir, et je les guérirais. ' Mais heureux sont vos yeux, car ils voient; et vos oreilles, parce qu'elles entendent.</w:t>
      </w:r>
    </w:p>
    <w:p>
      <w:pPr>
        <w:pStyle w:val="Normal"/>
        <w:spacing w:lineRule="auto" w:line="240" w:before="0" w:after="0"/>
        <w:jc w:val="both"/>
        <w:rPr>
          <w:rFonts w:ascii="Times New Roman" w:hAnsi="Times New Roman" w:cs="Times New Roman"/>
          <w:sz w:val="24"/>
          <w:szCs w:val="24"/>
        </w:rPr>
      </w:pPr>
      <w:r>
        <w:rPr>
          <w:b w:val="false"/>
          <w:bCs w:val="false"/>
        </w:rPr>
      </w:r>
    </w:p>
    <w:p>
      <w:pPr>
        <w:pStyle w:val="Normal"/>
        <w:spacing w:lineRule="auto" w:line="240" w:before="0" w:after="0"/>
        <w:jc w:val="both"/>
        <w:rPr>
          <w:b/>
          <w:b/>
          <w:bCs/>
        </w:rPr>
      </w:pPr>
      <w:r>
        <w:rPr>
          <w:rFonts w:cs="Times New Roman" w:ascii="Times New Roman" w:hAnsi="Times New Roman"/>
          <w:b/>
          <w:bCs/>
          <w:sz w:val="24"/>
          <w:szCs w:val="24"/>
        </w:rPr>
        <w:t>12. Donnez des exemples de migration erronée et de ses conséquences:</w:t>
      </w:r>
    </w:p>
    <w:p>
      <w:pPr>
        <w:pStyle w:val="Normal"/>
        <w:spacing w:lineRule="auto" w:line="240" w:before="0" w:after="0"/>
        <w:jc w:val="both"/>
        <w:rPr>
          <w:b/>
          <w:b/>
          <w:bCs/>
        </w:rPr>
      </w:pPr>
      <w:r>
        <w:rPr>
          <w:rFonts w:cs="Times New Roman" w:ascii="Times New Roman" w:hAnsi="Times New Roman"/>
          <w:b/>
          <w:bCs/>
          <w:sz w:val="24"/>
          <w:szCs w:val="24"/>
        </w:rPr>
        <w:t>13. Quels sont les avantages d'une migration exacte?</w:t>
      </w:r>
    </w:p>
    <w:p>
      <w:pPr>
        <w:pStyle w:val="Normal"/>
        <w:spacing w:lineRule="auto" w:line="240" w:before="0" w:after="0"/>
        <w:jc w:val="both"/>
        <w:rPr>
          <w:b/>
          <w:b/>
          <w:bCs/>
        </w:rPr>
      </w:pPr>
      <w:r>
        <w:rPr>
          <w:rFonts w:cs="Times New Roman" w:ascii="Times New Roman" w:hAnsi="Times New Roman"/>
          <w:b/>
          <w:bCs/>
          <w:sz w:val="24"/>
          <w:szCs w:val="24"/>
        </w:rPr>
        <w:t>14. Quelles sont les exigences d'une migration exacte?</w:t>
      </w:r>
    </w:p>
    <w:p>
      <w:pPr>
        <w:pStyle w:val="Normal"/>
        <w:spacing w:lineRule="auto" w:line="240" w:before="0" w:after="0"/>
        <w:jc w:val="both"/>
        <w:rPr>
          <w:b/>
          <w:b/>
          <w:bCs/>
        </w:rPr>
      </w:pPr>
      <w:r>
        <w:rPr>
          <w:rFonts w:cs="Times New Roman" w:ascii="Times New Roman" w:hAnsi="Times New Roman"/>
          <w:b/>
          <w:bCs/>
          <w:sz w:val="24"/>
          <w:szCs w:val="24"/>
        </w:rPr>
        <w:t xml:space="preserve">15. </w:t>
      </w:r>
      <w:r>
        <w:rPr>
          <w:rFonts w:cs="Times New Roman" w:ascii="Times New Roman" w:hAnsi="Times New Roman"/>
          <w:b/>
          <w:bCs/>
          <w:sz w:val="24"/>
          <w:szCs w:val="24"/>
        </w:rPr>
        <w:t>Soulignez d’autres passages permettant de démontrer la migration:</w:t>
      </w:r>
    </w:p>
    <w:sectPr>
      <w:headerReference w:type="default" r:id="rId4"/>
      <w:footerReference w:type="default" r:id="rId5"/>
      <w:type w:val="nextPage"/>
      <w:pgSz w:w="11906" w:h="16838"/>
      <w:pgMar w:left="1701" w:right="1134" w:header="709" w:top="1701" w:footer="709"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Liberation Sans">
    <w:altName w:val="Arial"/>
    <w:charset w:val="01"/>
    <w:family w:val="swiss"/>
    <w:pitch w:val="variable"/>
  </w:font>
  <w:font w:name="Bookman Old Style">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320266647"/>
    </w:sdtPr>
    <w:sdtContent>
      <w:p>
        <w:pPr>
          <w:pStyle w:val="Rodap"/>
          <w:jc w:val="right"/>
          <w:rPr/>
        </w:pPr>
        <w:r>
          <w:rPr/>
        </w:r>
      </w:p>
    </w:sdtContent>
  </w:sdt>
  <w:p>
    <w:pPr>
      <w:pStyle w:val="Rodap"/>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fldChar w:fldCharType="begin"/>
    </w:r>
    <w:r>
      <w:rPr/>
      <w:instrText> PAGE </w:instrText>
    </w:r>
    <w:r>
      <w:rPr/>
      <w:fldChar w:fldCharType="separate"/>
    </w:r>
    <w:r>
      <w:rPr/>
      <w:t>13</w:t>
    </w:r>
    <w:r>
      <w:rPr/>
      <w:fldChar w:fldCharType="end"/>
    </w:r>
  </w:p>
  <w:p>
    <w:pPr>
      <w:pStyle w:val="Rodap"/>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mc:AlternateContent>
        <mc:Choice Requires="wps">
          <w:drawing>
            <wp:anchor behindDoc="1" distT="0" distB="0" distL="0" distR="0" simplePos="0" locked="0" layoutInCell="1" allowOverlap="1" relativeHeight="16">
              <wp:simplePos x="0" y="0"/>
              <wp:positionH relativeFrom="column">
                <wp:align>center</wp:align>
              </wp:positionH>
              <wp:positionV relativeFrom="margin">
                <wp:align>center</wp:align>
              </wp:positionV>
              <wp:extent cx="5755640" cy="4311650"/>
              <wp:effectExtent l="0" t="0" r="0" b="0"/>
              <wp:wrapNone/>
              <wp:docPr id="1" name="WordPictureWatermark2562517"/>
              <a:graphic xmlns:a="http://schemas.openxmlformats.org/drawingml/2006/main">
                <a:graphicData uri="http://schemas.openxmlformats.org/drawingml/2006/picture">
                  <pic:pic xmlns:pic="http://schemas.openxmlformats.org/drawingml/2006/picture">
                    <pic:nvPicPr>
                      <pic:cNvPr id="0" name="WordPictureWatermark2562517" descr=""/>
                      <pic:cNvPicPr/>
                    </pic:nvPicPr>
                    <pic:blipFill>
                      <a:blip r:embed="rId1"/>
                      <a:stretch/>
                    </pic:blipFill>
                    <pic:spPr>
                      <a:xfrm>
                        <a:off x="0" y="0"/>
                        <a:ext cx="5754960" cy="4311000"/>
                      </a:xfrm>
                      <a:prstGeom prst="rect">
                        <a:avLst/>
                      </a:prstGeom>
                      <a:ln>
                        <a:noFill/>
                      </a:ln>
                    </pic:spPr>
                  </pic:pic>
                </a:graphicData>
              </a:graphic>
            </wp:anchor>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shape_0" stroked="f" style="position:absolute;margin-left:0.15pt;margin-top:178.15pt;width:453.1pt;height:339.4pt;mso-position-horizontal:center;mso-position-vertical:center;mso-position-vertical-relative:margin" type="shapetype_75">
              <v:imagedata r:id="rId2" o:detectmouseclick="t"/>
              <w10:wrap type="none"/>
              <v:stroke color="#3465a4" joinstyle="round" endcap="flat"/>
            </v:shape>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mc:AlternateContent>
        <mc:Choice Requires="wps">
          <w:drawing>
            <wp:anchor behindDoc="1" distT="0" distB="0" distL="0" distR="0" simplePos="0" locked="0" layoutInCell="1" allowOverlap="1" relativeHeight="12">
              <wp:simplePos x="0" y="0"/>
              <wp:positionH relativeFrom="column">
                <wp:align>center</wp:align>
              </wp:positionH>
              <wp:positionV relativeFrom="margin">
                <wp:align>center</wp:align>
              </wp:positionV>
              <wp:extent cx="5755640" cy="4311650"/>
              <wp:effectExtent l="0" t="0" r="0" b="0"/>
              <wp:wrapNone/>
              <wp:docPr id="2" name="WordPictureWatermark2562520"/>
              <a:graphic xmlns:a="http://schemas.openxmlformats.org/drawingml/2006/main">
                <a:graphicData uri="http://schemas.openxmlformats.org/drawingml/2006/picture">
                  <pic:pic xmlns:pic="http://schemas.openxmlformats.org/drawingml/2006/picture">
                    <pic:nvPicPr>
                      <pic:cNvPr id="1" name="WordPictureWatermark2562520" descr=""/>
                      <pic:cNvPicPr/>
                    </pic:nvPicPr>
                    <pic:blipFill>
                      <a:blip r:embed="rId1"/>
                      <a:stretch/>
                    </pic:blipFill>
                    <pic:spPr>
                      <a:xfrm>
                        <a:off x="0" y="0"/>
                        <a:ext cx="5754960" cy="4311000"/>
                      </a:xfrm>
                      <a:prstGeom prst="rect">
                        <a:avLst/>
                      </a:prstGeom>
                      <a:ln>
                        <a:noFill/>
                      </a:ln>
                    </pic:spPr>
                  </pic:pic>
                </a:graphicData>
              </a:graphic>
            </wp:anchor>
          </w:drawing>
        </mc:Choice>
        <mc:Fallback>
          <w:pict>
            <v:shape id="WordPictureWatermark2562520" o:spid="shape_0" stroked="f" style="position:absolute;margin-left:0.15pt;margin-top:178.15pt;width:453.1pt;height:339.4pt;mso-position-horizontal:center;mso-position-vertical:center;mso-position-vertical-relative:margin" type="shapetype_75">
              <v:imagedata r:id="rId2" o:detectmouseclick="t"/>
              <w10:wrap type="none"/>
              <v:stroke color="#3465a4" joinstyle="round" endcap="flat"/>
            </v:shape>
          </w:pict>
        </mc:Fallback>
      </mc:AlternateContent>
    </w:r>
  </w:p>
</w:hdr>
</file>

<file path=word/settings.xml><?xml version="1.0" encoding="utf-8"?>
<w:settings xmlns:w="http://schemas.openxmlformats.org/wordprocessingml/2006/main">
  <w:zoom w:percent="100"/>
  <w:defaultTabStop w:val="708"/>
  <w:compat>
    <w:compatSetting w:name="compatibilityMode" w:uri="http://schemas.microsoft.com/office/word" w:val="12"/>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pt-BR" w:eastAsia="pt-BR" w:bidi="ar-SA"/>
      </w:rPr>
    </w:rPrDefault>
    <w:pPrDefault>
      <w:pPr/>
    </w:pPrDefault>
  </w:docDefaults>
  <w:latentStyles w:defLockedState="0" w:defUIPriority="99" w:defSemiHidden="0" w:defUnhideWhenUsed="0" w:defQFormat="0" w:count="374">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styleId="Normal" w:default="1">
    <w:name w:val="Normal"/>
    <w:qFormat/>
    <w:rsid w:val="00bd11ca"/>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pt-BR" w:eastAsia="pt-BR" w:bidi="ar-SA"/>
    </w:rPr>
  </w:style>
  <w:style w:type="paragraph" w:styleId="Ttulo1">
    <w:name w:val="Heading 1"/>
    <w:basedOn w:val="Normal"/>
    <w:link w:val="Ttulo1Char"/>
    <w:uiPriority w:val="9"/>
    <w:qFormat/>
    <w:rsid w:val="00683385"/>
    <w:pPr>
      <w:spacing w:lineRule="auto" w:line="240" w:beforeAutospacing="1" w:afterAutospacing="1"/>
      <w:outlineLvl w:val="0"/>
    </w:pPr>
    <w:rPr>
      <w:rFonts w:ascii="Times New Roman" w:hAnsi="Times New Roman" w:eastAsia="Times New Roman" w:cs="Times New Roman"/>
      <w:b/>
      <w:bCs/>
      <w:kern w:val="2"/>
      <w:sz w:val="48"/>
      <w:szCs w:val="48"/>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
    <w:qFormat/>
    <w:rsid w:val="00683385"/>
    <w:rPr>
      <w:rFonts w:ascii="Times New Roman" w:hAnsi="Times New Roman" w:eastAsia="Times New Roman" w:cs="Times New Roman"/>
      <w:b/>
      <w:bCs/>
      <w:kern w:val="2"/>
      <w:sz w:val="48"/>
      <w:szCs w:val="48"/>
      <w:lang w:eastAsia="pt-BR"/>
    </w:rPr>
  </w:style>
  <w:style w:type="character" w:styleId="LinkdaInternet">
    <w:name w:val="Link da Internet"/>
    <w:basedOn w:val="DefaultParagraphFont"/>
    <w:uiPriority w:val="99"/>
    <w:semiHidden/>
    <w:unhideWhenUsed/>
    <w:rsid w:val="00516152"/>
    <w:rPr>
      <w:color w:val="0000FF"/>
      <w:u w:val="single"/>
    </w:rPr>
  </w:style>
  <w:style w:type="character" w:styleId="CabealhoChar" w:customStyle="1">
    <w:name w:val="Cabeçalho Char"/>
    <w:basedOn w:val="DefaultParagraphFont"/>
    <w:link w:val="Cabealho"/>
    <w:uiPriority w:val="99"/>
    <w:qFormat/>
    <w:rsid w:val="001952e5"/>
    <w:rPr/>
  </w:style>
  <w:style w:type="character" w:styleId="RodapChar" w:customStyle="1">
    <w:name w:val="Rodapé Char"/>
    <w:basedOn w:val="DefaultParagraphFont"/>
    <w:link w:val="Rodap"/>
    <w:uiPriority w:val="99"/>
    <w:qFormat/>
    <w:rsid w:val="001952e5"/>
    <w:rPr/>
  </w:style>
  <w:style w:type="character" w:styleId="TextodebaloChar" w:customStyle="1">
    <w:name w:val="Texto de balão Char"/>
    <w:basedOn w:val="DefaultParagraphFont"/>
    <w:link w:val="Textodebalo"/>
    <w:uiPriority w:val="99"/>
    <w:semiHidden/>
    <w:qFormat/>
    <w:rsid w:val="001952e5"/>
    <w:rPr>
      <w:rFonts w:ascii="Tahoma" w:hAnsi="Tahoma" w:cs="Tahoma"/>
      <w:sz w:val="16"/>
      <w:szCs w:val="16"/>
    </w:rPr>
  </w:style>
  <w:style w:type="character" w:styleId="Appleconvertedspace" w:customStyle="1">
    <w:name w:val="apple-converted-space"/>
    <w:basedOn w:val="DefaultParagraphFont"/>
    <w:qFormat/>
    <w:rsid w:val="00870355"/>
    <w:rPr/>
  </w:style>
  <w:style w:type="character" w:styleId="Text" w:customStyle="1">
    <w:name w:val="text"/>
    <w:basedOn w:val="DefaultParagraphFont"/>
    <w:qFormat/>
    <w:rsid w:val="00870355"/>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paragraph" w:styleId="Ttulo">
    <w:name w:val="Título"/>
    <w:basedOn w:val="Normal"/>
    <w:next w:val="Corpodetexto"/>
    <w:qFormat/>
    <w:pPr>
      <w:keepNext w:val="true"/>
      <w:spacing w:before="240" w:after="120"/>
    </w:pPr>
    <w:rPr>
      <w:rFonts w:ascii="Liberation Sans" w:hAnsi="Liberation Sans" w:eastAsia="Noto Sans CJK SC" w:cs="Lohit Devanagari"/>
      <w:sz w:val="28"/>
      <w:szCs w:val="28"/>
    </w:rPr>
  </w:style>
  <w:style w:type="paragraph" w:styleId="Corpodetexto">
    <w:name w:val="Body Text"/>
    <w:basedOn w:val="Normal"/>
    <w:pPr>
      <w:spacing w:lineRule="auto" w:line="276" w:before="0" w:after="140"/>
    </w:pPr>
    <w:rPr/>
  </w:style>
  <w:style w:type="paragraph" w:styleId="Lista">
    <w:name w:val="List"/>
    <w:basedOn w:val="Corpode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Cabealho">
    <w:name w:val="Header"/>
    <w:basedOn w:val="Normal"/>
    <w:link w:val="CabealhoChar"/>
    <w:uiPriority w:val="99"/>
    <w:unhideWhenUsed/>
    <w:rsid w:val="001952e5"/>
    <w:pPr>
      <w:tabs>
        <w:tab w:val="center" w:pos="4252" w:leader="none"/>
        <w:tab w:val="right" w:pos="8504" w:leader="none"/>
      </w:tabs>
      <w:spacing w:lineRule="auto" w:line="240" w:before="0" w:after="0"/>
    </w:pPr>
    <w:rPr/>
  </w:style>
  <w:style w:type="paragraph" w:styleId="Rodap">
    <w:name w:val="Footer"/>
    <w:basedOn w:val="Normal"/>
    <w:link w:val="RodapChar"/>
    <w:uiPriority w:val="99"/>
    <w:unhideWhenUsed/>
    <w:rsid w:val="001952e5"/>
    <w:pPr>
      <w:tabs>
        <w:tab w:val="center" w:pos="4252" w:leader="none"/>
        <w:tab w:val="right" w:pos="8504" w:leader="none"/>
      </w:tabs>
      <w:spacing w:lineRule="auto" w:line="240" w:before="0" w:after="0"/>
    </w:pPr>
    <w:rPr/>
  </w:style>
  <w:style w:type="paragraph" w:styleId="BalloonText">
    <w:name w:val="Balloon Text"/>
    <w:basedOn w:val="Normal"/>
    <w:link w:val="TextodebaloChar"/>
    <w:uiPriority w:val="99"/>
    <w:semiHidden/>
    <w:unhideWhenUsed/>
    <w:qFormat/>
    <w:rsid w:val="001952e5"/>
    <w:pPr>
      <w:spacing w:lineRule="auto" w:line="240" w:before="0" w:after="0"/>
    </w:pPr>
    <w:rPr>
      <w:rFonts w:ascii="Tahoma" w:hAnsi="Tahoma" w:cs="Tahoma"/>
      <w:sz w:val="16"/>
      <w:szCs w:val="16"/>
    </w:rPr>
  </w:style>
  <w:style w:type="paragraph" w:styleId="ListParagraph">
    <w:name w:val="List Paragraph"/>
    <w:basedOn w:val="Normal"/>
    <w:uiPriority w:val="34"/>
    <w:qFormat/>
    <w:rsid w:val="005e1040"/>
    <w:pPr>
      <w:spacing w:before="0" w:after="200"/>
      <w:ind w:left="720" w:hanging="0"/>
      <w:contextualSpacing/>
    </w:pPr>
    <w:rPr>
      <w:rFonts w:eastAsia="Calibri" w:eastAsiaTheme="minorHAnsi"/>
      <w:lang w:eastAsia="en-U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styleId="Tabelacomgrade">
    <w:name w:val="Table Grid"/>
    <w:basedOn w:val="Tabelanormal"/>
    <w:uiPriority w:val="59"/>
    <w:unhideWhenUsed/>
    <w:rsid w:val="00e1258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
</Relationships>
</file>

<file path=word/_rels/header2.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76400-1AE4-4848-87A8-3E8A3831B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Application>LibreOffice/6.0.7.3$Linux_X86_64 LibreOffice_project/00m0$Build-3</Application>
  <Pages>13</Pages>
  <Words>3983</Words>
  <Characters>21182</Characters>
  <CharactersWithSpaces>24942</CharactersWithSpaces>
  <Paragraphs>258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2016-05-13T17:53:00Z</dcterms:created>
  <dc:creator>Rodrigo e Flavia</dc:creator>
  <dc:description/>
  <dc:language>pt-BR</dc:language>
  <cp:lastModifiedBy/>
  <cp:lastPrinted>2016-05-13T18:21:00Z</cp:lastPrinted>
  <dcterms:modified xsi:type="dcterms:W3CDTF">2019-09-03T17:20:27Z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